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F3389" w14:textId="6374A0FD" w:rsidR="00B218FF" w:rsidRPr="005E79C3" w:rsidRDefault="00B218FF" w:rsidP="00B218FF">
      <w:pPr>
        <w:autoSpaceDE w:val="0"/>
        <w:autoSpaceDN w:val="0"/>
        <w:adjustRightInd w:val="0"/>
        <w:jc w:val="center"/>
        <w:rPr>
          <w:rFonts w:cs="Arial"/>
          <w:b/>
          <w:bCs/>
          <w:color w:val="000000"/>
          <w:lang w:val="en-US" w:eastAsia="en-AU"/>
        </w:rPr>
      </w:pPr>
      <w:r w:rsidRPr="005E79C3">
        <w:rPr>
          <w:rFonts w:cs="Arial"/>
          <w:b/>
          <w:bCs/>
          <w:color w:val="000000"/>
          <w:lang w:val="en-US" w:eastAsia="en-AU"/>
        </w:rPr>
        <w:t>AgriFutures Terms and Conditions of Purchase</w:t>
      </w:r>
    </w:p>
    <w:p w14:paraId="16861895" w14:textId="77777777" w:rsidR="005E79C3" w:rsidRDefault="005E79C3" w:rsidP="00B218FF">
      <w:pPr>
        <w:autoSpaceDE w:val="0"/>
        <w:autoSpaceDN w:val="0"/>
        <w:adjustRightInd w:val="0"/>
        <w:jc w:val="both"/>
        <w:rPr>
          <w:rFonts w:cs="Arial"/>
          <w:b/>
          <w:bCs/>
          <w:color w:val="000000"/>
          <w:sz w:val="16"/>
          <w:szCs w:val="16"/>
          <w:lang w:val="en-US" w:eastAsia="en-AU"/>
        </w:rPr>
        <w:sectPr w:rsidR="005E79C3" w:rsidSect="008E4B48">
          <w:headerReference w:type="default" r:id="rId8"/>
          <w:footerReference w:type="even" r:id="rId9"/>
          <w:footerReference w:type="default" r:id="rId10"/>
          <w:type w:val="continuous"/>
          <w:pgSz w:w="16840" w:h="11907" w:orient="landscape" w:code="9"/>
          <w:pgMar w:top="1260" w:right="1525" w:bottom="1560" w:left="1134" w:header="284" w:footer="425" w:gutter="0"/>
          <w:pgNumType w:start="1"/>
          <w:cols w:space="119"/>
          <w:docGrid w:linePitch="272"/>
        </w:sectPr>
      </w:pPr>
    </w:p>
    <w:p w14:paraId="3FB03158" w14:textId="24BD8AE4" w:rsidR="00B218FF" w:rsidRDefault="00B218FF" w:rsidP="00B218FF">
      <w:pPr>
        <w:autoSpaceDE w:val="0"/>
        <w:autoSpaceDN w:val="0"/>
        <w:adjustRightInd w:val="0"/>
        <w:jc w:val="both"/>
        <w:rPr>
          <w:rFonts w:cs="Arial"/>
          <w:b/>
          <w:bCs/>
          <w:color w:val="000000"/>
          <w:sz w:val="16"/>
          <w:szCs w:val="16"/>
          <w:lang w:val="en-US" w:eastAsia="en-AU"/>
        </w:rPr>
      </w:pPr>
    </w:p>
    <w:p w14:paraId="08FF90EA" w14:textId="77777777" w:rsidR="00B218FF" w:rsidRDefault="00B218FF" w:rsidP="00B218FF">
      <w:pPr>
        <w:autoSpaceDE w:val="0"/>
        <w:autoSpaceDN w:val="0"/>
        <w:adjustRightInd w:val="0"/>
        <w:jc w:val="both"/>
        <w:rPr>
          <w:rFonts w:cs="Arial"/>
          <w:b/>
          <w:bCs/>
          <w:color w:val="000000"/>
          <w:sz w:val="16"/>
          <w:szCs w:val="16"/>
          <w:lang w:val="en-US" w:eastAsia="en-AU"/>
        </w:rPr>
        <w:sectPr w:rsidR="00B218FF" w:rsidSect="005E79C3">
          <w:type w:val="continuous"/>
          <w:pgSz w:w="16840" w:h="11907" w:orient="landscape" w:code="9"/>
          <w:pgMar w:top="1260" w:right="1525" w:bottom="837" w:left="1134" w:header="680" w:footer="425" w:gutter="0"/>
          <w:pgNumType w:start="1"/>
          <w:cols w:num="4" w:space="119"/>
          <w:docGrid w:linePitch="272"/>
        </w:sectPr>
      </w:pPr>
    </w:p>
    <w:p w14:paraId="2B829C83" w14:textId="18978B18" w:rsidR="00B218FF" w:rsidRPr="00F83FBE" w:rsidRDefault="00B218FF" w:rsidP="0062331B">
      <w:pPr>
        <w:autoSpaceDE w:val="0"/>
        <w:autoSpaceDN w:val="0"/>
        <w:adjustRightInd w:val="0"/>
        <w:ind w:left="360" w:hanging="360"/>
        <w:jc w:val="both"/>
        <w:rPr>
          <w:rFonts w:cs="Arial"/>
          <w:b/>
          <w:bCs/>
          <w:color w:val="000000"/>
          <w:sz w:val="14"/>
          <w:szCs w:val="14"/>
          <w:lang w:val="en-US" w:eastAsia="en-AU"/>
        </w:rPr>
      </w:pPr>
      <w:r w:rsidRPr="00F83FBE">
        <w:rPr>
          <w:rFonts w:cs="Arial"/>
          <w:bCs/>
          <w:color w:val="000000"/>
          <w:sz w:val="14"/>
          <w:szCs w:val="14"/>
          <w:lang w:val="en-US" w:eastAsia="en-AU"/>
        </w:rPr>
        <w:t>1.</w:t>
      </w:r>
      <w:r w:rsidR="0062331B" w:rsidRPr="00F83FBE">
        <w:rPr>
          <w:rFonts w:cs="Arial"/>
          <w:b/>
          <w:bCs/>
          <w:color w:val="000000"/>
          <w:sz w:val="14"/>
          <w:szCs w:val="14"/>
          <w:lang w:val="en-US" w:eastAsia="en-AU"/>
        </w:rPr>
        <w:tab/>
      </w:r>
      <w:r w:rsidRPr="00F83FBE">
        <w:rPr>
          <w:rFonts w:cs="Arial"/>
          <w:b/>
          <w:bCs/>
          <w:color w:val="000000"/>
          <w:sz w:val="14"/>
          <w:szCs w:val="14"/>
          <w:lang w:val="en-US" w:eastAsia="en-AU"/>
        </w:rPr>
        <w:t>Interpretation:</w:t>
      </w:r>
      <w:r w:rsidR="0062331B" w:rsidRPr="00F83FBE">
        <w:rPr>
          <w:rFonts w:cs="Arial"/>
          <w:b/>
          <w:bCs/>
          <w:color w:val="000000"/>
          <w:sz w:val="14"/>
          <w:szCs w:val="14"/>
          <w:lang w:val="en-US" w:eastAsia="en-AU"/>
        </w:rPr>
        <w:t xml:space="preserve"> </w:t>
      </w:r>
      <w:r w:rsidRPr="00F83FBE">
        <w:rPr>
          <w:rFonts w:cs="Arial"/>
          <w:color w:val="000000"/>
          <w:sz w:val="14"/>
          <w:szCs w:val="14"/>
          <w:lang w:val="en-US" w:eastAsia="en-AU"/>
        </w:rPr>
        <w:t>“</w:t>
      </w:r>
      <w:r w:rsidRPr="00F83FBE">
        <w:rPr>
          <w:rFonts w:cs="Arial"/>
          <w:b/>
          <w:bCs/>
          <w:i/>
          <w:iCs/>
          <w:color w:val="000000"/>
          <w:sz w:val="14"/>
          <w:szCs w:val="14"/>
          <w:lang w:val="en-US" w:eastAsia="en-AU"/>
        </w:rPr>
        <w:t>Applicable Laws</w:t>
      </w:r>
      <w:r w:rsidRPr="00F83FBE">
        <w:rPr>
          <w:rFonts w:cs="Arial"/>
          <w:color w:val="000000"/>
          <w:sz w:val="14"/>
          <w:szCs w:val="14"/>
          <w:lang w:val="en-US" w:eastAsia="en-AU"/>
        </w:rPr>
        <w:t xml:space="preserve">” means laws and regulations applicable to the supply of Goods and/or Services pursuant to these Terms; </w:t>
      </w:r>
      <w:r w:rsidR="00F01C32">
        <w:rPr>
          <w:rFonts w:cs="Arial"/>
          <w:color w:val="000000"/>
          <w:sz w:val="14"/>
          <w:szCs w:val="14"/>
          <w:lang w:val="en-US" w:eastAsia="en-AU"/>
        </w:rPr>
        <w:t>“</w:t>
      </w:r>
      <w:r w:rsidR="00F01C32">
        <w:rPr>
          <w:rFonts w:cs="Arial"/>
          <w:b/>
          <w:bCs/>
          <w:i/>
          <w:iCs/>
          <w:color w:val="000000"/>
          <w:sz w:val="14"/>
          <w:szCs w:val="14"/>
          <w:lang w:val="en-US" w:eastAsia="en-AU"/>
        </w:rPr>
        <w:t xml:space="preserve">Business Ethics Laws” </w:t>
      </w:r>
      <w:r w:rsidR="00F01C32">
        <w:rPr>
          <w:rFonts w:cs="Arial"/>
          <w:i/>
          <w:iCs/>
          <w:color w:val="000000"/>
          <w:sz w:val="14"/>
          <w:szCs w:val="14"/>
          <w:lang w:val="en-US" w:eastAsia="en-AU"/>
        </w:rPr>
        <w:t xml:space="preserve">means the laws applicable to the Supplier in relation to (a) fundamental human rights and in particular to the prohibition of: (A) using child </w:t>
      </w:r>
      <w:proofErr w:type="spellStart"/>
      <w:r w:rsidR="00F01C32">
        <w:rPr>
          <w:rFonts w:cs="Arial"/>
          <w:i/>
          <w:iCs/>
          <w:color w:val="000000"/>
          <w:sz w:val="14"/>
          <w:szCs w:val="14"/>
          <w:lang w:val="en-US" w:eastAsia="en-AU"/>
        </w:rPr>
        <w:t>labour</w:t>
      </w:r>
      <w:proofErr w:type="spellEnd"/>
      <w:r w:rsidR="00F01C32">
        <w:rPr>
          <w:rFonts w:cs="Arial"/>
          <w:i/>
          <w:iCs/>
          <w:color w:val="000000"/>
          <w:sz w:val="14"/>
          <w:szCs w:val="14"/>
          <w:lang w:val="en-US" w:eastAsia="en-AU"/>
        </w:rPr>
        <w:t xml:space="preserve"> and any form of forced or compulsory </w:t>
      </w:r>
      <w:proofErr w:type="spellStart"/>
      <w:r w:rsidR="00F01C32">
        <w:rPr>
          <w:rFonts w:cs="Arial"/>
          <w:i/>
          <w:iCs/>
          <w:color w:val="000000"/>
          <w:sz w:val="14"/>
          <w:szCs w:val="14"/>
          <w:lang w:val="en-US" w:eastAsia="en-AU"/>
        </w:rPr>
        <w:t>labour</w:t>
      </w:r>
      <w:proofErr w:type="spellEnd"/>
      <w:r w:rsidR="00F01C32">
        <w:rPr>
          <w:rFonts w:cs="Arial"/>
          <w:i/>
          <w:iCs/>
          <w:color w:val="000000"/>
          <w:sz w:val="14"/>
          <w:szCs w:val="14"/>
          <w:lang w:val="en-US" w:eastAsia="en-AU"/>
        </w:rPr>
        <w:t xml:space="preserve">; and (B) organizing or supporting any form of discrimination amongst its employees or towards its suppliers and subcontractors; (b) </w:t>
      </w:r>
      <w:proofErr w:type="spellStart"/>
      <w:r w:rsidR="00F01C32">
        <w:rPr>
          <w:rFonts w:cs="Arial"/>
          <w:i/>
          <w:iCs/>
          <w:color w:val="000000"/>
          <w:sz w:val="14"/>
          <w:szCs w:val="14"/>
          <w:lang w:val="en-US" w:eastAsia="en-AU"/>
        </w:rPr>
        <w:t>labour</w:t>
      </w:r>
      <w:proofErr w:type="spellEnd"/>
      <w:r w:rsidR="00F01C32">
        <w:rPr>
          <w:rFonts w:cs="Arial"/>
          <w:i/>
          <w:iCs/>
          <w:color w:val="000000"/>
          <w:sz w:val="14"/>
          <w:szCs w:val="14"/>
          <w:lang w:val="en-US" w:eastAsia="en-AU"/>
        </w:rPr>
        <w:t xml:space="preserve">, immigration and prohibition of illegal work; and (c) anti-money laundering; </w:t>
      </w:r>
      <w:r w:rsidRPr="00F83FBE">
        <w:rPr>
          <w:rFonts w:cs="Arial"/>
          <w:color w:val="000000"/>
          <w:sz w:val="14"/>
          <w:szCs w:val="14"/>
          <w:lang w:val="en-US" w:eastAsia="en-AU"/>
        </w:rPr>
        <w:t>“</w:t>
      </w:r>
      <w:r w:rsidRPr="00F83FBE">
        <w:rPr>
          <w:rFonts w:cs="Arial"/>
          <w:b/>
          <w:bCs/>
          <w:i/>
          <w:iCs/>
          <w:color w:val="000000"/>
          <w:sz w:val="14"/>
          <w:szCs w:val="14"/>
          <w:lang w:val="en-US" w:eastAsia="en-AU"/>
        </w:rPr>
        <w:t>Goods</w:t>
      </w:r>
      <w:r w:rsidRPr="00F83FBE">
        <w:rPr>
          <w:rFonts w:cs="Arial"/>
          <w:color w:val="000000"/>
          <w:sz w:val="14"/>
          <w:szCs w:val="14"/>
          <w:lang w:val="en-US" w:eastAsia="en-AU"/>
        </w:rPr>
        <w:t>” means the goods being purchased under these Terms; “</w:t>
      </w:r>
      <w:r w:rsidRPr="00F83FBE">
        <w:rPr>
          <w:rFonts w:cs="Arial"/>
          <w:b/>
          <w:bCs/>
          <w:i/>
          <w:iCs/>
          <w:color w:val="000000"/>
          <w:sz w:val="14"/>
          <w:szCs w:val="14"/>
          <w:lang w:val="en-US" w:eastAsia="en-AU"/>
        </w:rPr>
        <w:t>GST</w:t>
      </w:r>
      <w:r w:rsidRPr="00F83FBE">
        <w:rPr>
          <w:rFonts w:cs="Arial"/>
          <w:color w:val="000000"/>
          <w:sz w:val="14"/>
          <w:szCs w:val="14"/>
          <w:lang w:val="en-US" w:eastAsia="en-AU"/>
        </w:rPr>
        <w:t xml:space="preserve">” means GST as defined in </w:t>
      </w:r>
      <w:r w:rsidRPr="00F83FBE">
        <w:rPr>
          <w:rFonts w:cs="Arial"/>
          <w:i/>
          <w:iCs/>
          <w:color w:val="000000"/>
          <w:sz w:val="14"/>
          <w:szCs w:val="14"/>
          <w:lang w:val="en-US" w:eastAsia="en-AU"/>
        </w:rPr>
        <w:t>A New Tax System (Goods and Services Tax) Act</w:t>
      </w:r>
      <w:r w:rsidRPr="00F83FBE">
        <w:rPr>
          <w:rFonts w:cs="Arial"/>
          <w:color w:val="000000"/>
          <w:sz w:val="14"/>
          <w:szCs w:val="14"/>
          <w:lang w:val="en-US" w:eastAsia="en-AU"/>
        </w:rPr>
        <w:t xml:space="preserve"> </w:t>
      </w:r>
      <w:r w:rsidRPr="00F83FBE">
        <w:rPr>
          <w:rFonts w:cs="Arial"/>
          <w:i/>
          <w:iCs/>
          <w:color w:val="000000"/>
          <w:sz w:val="14"/>
          <w:szCs w:val="14"/>
          <w:lang w:val="en-US" w:eastAsia="en-AU"/>
        </w:rPr>
        <w:t xml:space="preserve">1999 </w:t>
      </w:r>
      <w:r w:rsidRPr="00F83FBE">
        <w:rPr>
          <w:rFonts w:cs="Arial"/>
          <w:color w:val="000000"/>
          <w:sz w:val="14"/>
          <w:szCs w:val="14"/>
          <w:lang w:val="en-US" w:eastAsia="en-AU"/>
        </w:rPr>
        <w:t>(</w:t>
      </w:r>
      <w:proofErr w:type="spellStart"/>
      <w:r w:rsidRPr="00F83FBE">
        <w:rPr>
          <w:rFonts w:cs="Arial"/>
          <w:color w:val="000000"/>
          <w:sz w:val="14"/>
          <w:szCs w:val="14"/>
          <w:lang w:val="en-US" w:eastAsia="en-AU"/>
        </w:rPr>
        <w:t>Cth</w:t>
      </w:r>
      <w:proofErr w:type="spellEnd"/>
      <w:r w:rsidRPr="00F83FBE">
        <w:rPr>
          <w:rFonts w:cs="Arial"/>
          <w:color w:val="000000"/>
          <w:sz w:val="14"/>
          <w:szCs w:val="14"/>
          <w:lang w:val="en-US" w:eastAsia="en-AU"/>
        </w:rPr>
        <w:t>) as amended from time to time (“</w:t>
      </w:r>
      <w:r w:rsidRPr="00F83FBE">
        <w:rPr>
          <w:rFonts w:cs="Arial"/>
          <w:b/>
          <w:bCs/>
          <w:i/>
          <w:iCs/>
          <w:color w:val="000000"/>
          <w:sz w:val="14"/>
          <w:szCs w:val="14"/>
          <w:lang w:val="en-US" w:eastAsia="en-AU"/>
        </w:rPr>
        <w:t>GST Act</w:t>
      </w:r>
      <w:r w:rsidRPr="00F83FBE">
        <w:rPr>
          <w:rFonts w:cs="Arial"/>
          <w:color w:val="000000"/>
          <w:sz w:val="14"/>
          <w:szCs w:val="14"/>
          <w:lang w:val="en-US" w:eastAsia="en-AU"/>
        </w:rPr>
        <w:t>”) or any replacement or other relevant legislation or regulations; “</w:t>
      </w:r>
      <w:r w:rsidRPr="00F83FBE">
        <w:rPr>
          <w:rFonts w:cs="Arial"/>
          <w:b/>
          <w:bCs/>
          <w:i/>
          <w:iCs/>
          <w:color w:val="000000"/>
          <w:sz w:val="14"/>
          <w:szCs w:val="14"/>
          <w:lang w:val="en-US" w:eastAsia="en-AU"/>
        </w:rPr>
        <w:t>Insolvency</w:t>
      </w:r>
      <w:r w:rsidRPr="00F83FBE">
        <w:rPr>
          <w:rFonts w:cs="Arial"/>
          <w:color w:val="000000"/>
          <w:sz w:val="14"/>
          <w:szCs w:val="14"/>
          <w:lang w:val="en-US" w:eastAsia="en-AU"/>
        </w:rPr>
        <w:t xml:space="preserve"> </w:t>
      </w:r>
      <w:r w:rsidRPr="00F83FBE">
        <w:rPr>
          <w:rFonts w:cs="Arial"/>
          <w:b/>
          <w:bCs/>
          <w:i/>
          <w:iCs/>
          <w:color w:val="000000"/>
          <w:sz w:val="14"/>
          <w:szCs w:val="14"/>
          <w:lang w:val="en-US" w:eastAsia="en-AU"/>
        </w:rPr>
        <w:t>Event</w:t>
      </w:r>
      <w:r w:rsidRPr="00F83FBE">
        <w:rPr>
          <w:rFonts w:cs="Arial"/>
          <w:color w:val="000000"/>
          <w:sz w:val="14"/>
          <w:szCs w:val="14"/>
          <w:lang w:val="en-US" w:eastAsia="en-AU"/>
        </w:rPr>
        <w:t>” means circumstances in which the Supplier is unable to pay its debts as they fall due or otherwise takes any corporate action or any steps are taken or legal proceedings are started for: (a) its winding-up, dissolution, liquidation, or re-organisation, other than to reconstruct or amalgamate while solvent on terms approved by Supplier; (b) the appointment of a controller, receiver, administrator, official manager, trustee or similar officer of it or of any of its revenues and assets; or (c) seeks protection or is granted protection from its creditors, under any Applicable Laws; “</w:t>
      </w:r>
      <w:r w:rsidRPr="00F83FBE">
        <w:rPr>
          <w:rFonts w:cs="Arial"/>
          <w:b/>
          <w:bCs/>
          <w:i/>
          <w:iCs/>
          <w:color w:val="000000"/>
          <w:sz w:val="14"/>
          <w:szCs w:val="14"/>
          <w:lang w:val="en-US" w:eastAsia="en-AU"/>
        </w:rPr>
        <w:t>Intellectual Property Rights</w:t>
      </w:r>
      <w:r w:rsidRPr="00F83FBE">
        <w:rPr>
          <w:rFonts w:cs="Arial"/>
          <w:color w:val="000000"/>
          <w:sz w:val="14"/>
          <w:szCs w:val="14"/>
          <w:lang w:val="en-US" w:eastAsia="en-AU"/>
        </w:rPr>
        <w:t xml:space="preserve">” means all intellectual property rights including current and future registered and unregistered rights in respect of copyright, designs, </w:t>
      </w:r>
      <w:proofErr w:type="spellStart"/>
      <w:r w:rsidRPr="00F83FBE">
        <w:rPr>
          <w:rFonts w:cs="Arial"/>
          <w:color w:val="000000"/>
          <w:sz w:val="14"/>
          <w:szCs w:val="14"/>
          <w:lang w:val="en-US" w:eastAsia="en-AU"/>
        </w:rPr>
        <w:t>trade marks</w:t>
      </w:r>
      <w:proofErr w:type="spellEnd"/>
      <w:r w:rsidRPr="00F83FBE">
        <w:rPr>
          <w:rFonts w:cs="Arial"/>
          <w:color w:val="000000"/>
          <w:sz w:val="14"/>
          <w:szCs w:val="14"/>
          <w:lang w:val="en-US" w:eastAsia="en-AU"/>
        </w:rPr>
        <w:t>, trade secrets, know-how, confidential information, patents, invention and discoveries; “</w:t>
      </w:r>
      <w:r w:rsidRPr="00F83FBE">
        <w:rPr>
          <w:rFonts w:cs="Arial"/>
          <w:b/>
          <w:bCs/>
          <w:i/>
          <w:iCs/>
          <w:color w:val="000000"/>
          <w:sz w:val="14"/>
          <w:szCs w:val="14"/>
          <w:lang w:val="en-US" w:eastAsia="en-AU"/>
        </w:rPr>
        <w:t>PPSA</w:t>
      </w:r>
      <w:r w:rsidRPr="00F83FBE">
        <w:rPr>
          <w:rFonts w:cs="Arial"/>
          <w:color w:val="000000"/>
          <w:sz w:val="14"/>
          <w:szCs w:val="14"/>
          <w:lang w:val="en-US" w:eastAsia="en-AU"/>
        </w:rPr>
        <w:t xml:space="preserve">” means the </w:t>
      </w:r>
      <w:r w:rsidRPr="00F83FBE">
        <w:rPr>
          <w:rFonts w:cs="Arial"/>
          <w:i/>
          <w:iCs/>
          <w:color w:val="000000"/>
          <w:sz w:val="14"/>
          <w:szCs w:val="14"/>
          <w:lang w:val="en-US" w:eastAsia="en-AU"/>
        </w:rPr>
        <w:t>Personal</w:t>
      </w:r>
      <w:r w:rsidRPr="00F83FBE">
        <w:rPr>
          <w:rFonts w:cs="Arial"/>
          <w:color w:val="000000"/>
          <w:sz w:val="14"/>
          <w:szCs w:val="14"/>
          <w:lang w:val="en-US" w:eastAsia="en-AU"/>
        </w:rPr>
        <w:t xml:space="preserve"> </w:t>
      </w:r>
      <w:r w:rsidRPr="00F83FBE">
        <w:rPr>
          <w:rFonts w:cs="Arial"/>
          <w:i/>
          <w:iCs/>
          <w:color w:val="000000"/>
          <w:sz w:val="14"/>
          <w:szCs w:val="14"/>
          <w:lang w:val="en-US" w:eastAsia="en-AU"/>
        </w:rPr>
        <w:t xml:space="preserve">Property Securities Act </w:t>
      </w:r>
      <w:r w:rsidRPr="00F83FBE">
        <w:rPr>
          <w:rFonts w:cs="Arial"/>
          <w:color w:val="000000"/>
          <w:sz w:val="14"/>
          <w:szCs w:val="14"/>
          <w:lang w:val="en-US" w:eastAsia="en-AU"/>
        </w:rPr>
        <w:t>2009 (</w:t>
      </w:r>
      <w:proofErr w:type="spellStart"/>
      <w:r w:rsidRPr="00F83FBE">
        <w:rPr>
          <w:rFonts w:cs="Arial"/>
          <w:color w:val="000000"/>
          <w:sz w:val="14"/>
          <w:szCs w:val="14"/>
          <w:lang w:val="en-US" w:eastAsia="en-AU"/>
        </w:rPr>
        <w:t>Cth</w:t>
      </w:r>
      <w:proofErr w:type="spellEnd"/>
      <w:r w:rsidRPr="00F83FBE">
        <w:rPr>
          <w:rFonts w:cs="Arial"/>
          <w:color w:val="000000"/>
          <w:sz w:val="14"/>
          <w:szCs w:val="14"/>
          <w:lang w:val="en-US" w:eastAsia="en-AU"/>
        </w:rPr>
        <w:t>); “</w:t>
      </w:r>
      <w:r w:rsidRPr="00F83FBE">
        <w:rPr>
          <w:rFonts w:cs="Arial"/>
          <w:b/>
          <w:bCs/>
          <w:i/>
          <w:iCs/>
          <w:color w:val="000000"/>
          <w:sz w:val="14"/>
          <w:szCs w:val="14"/>
          <w:lang w:val="en-US" w:eastAsia="en-AU"/>
        </w:rPr>
        <w:t>Purchaser</w:t>
      </w:r>
      <w:r w:rsidRPr="00F83FBE">
        <w:rPr>
          <w:rFonts w:cs="Arial"/>
          <w:color w:val="000000"/>
          <w:sz w:val="14"/>
          <w:szCs w:val="14"/>
          <w:lang w:val="en-US" w:eastAsia="en-AU"/>
        </w:rPr>
        <w:t xml:space="preserve">” means </w:t>
      </w:r>
      <w:r w:rsidR="0062331B" w:rsidRPr="00F83FBE">
        <w:rPr>
          <w:rFonts w:cs="Arial"/>
          <w:color w:val="000000"/>
          <w:sz w:val="14"/>
          <w:szCs w:val="14"/>
          <w:lang w:val="en-US" w:eastAsia="en-AU"/>
        </w:rPr>
        <w:t>Rural Industries Research Development Corporation trading as AgriFutures Australia</w:t>
      </w:r>
      <w:r w:rsidRPr="004C3C2B">
        <w:rPr>
          <w:rFonts w:cs="Arial"/>
          <w:color w:val="000000"/>
          <w:sz w:val="14"/>
          <w:szCs w:val="14"/>
          <w:lang w:val="en-US" w:eastAsia="en-AU"/>
        </w:rPr>
        <w:t>; "</w:t>
      </w:r>
      <w:r w:rsidRPr="004C3C2B">
        <w:rPr>
          <w:rFonts w:cs="Arial"/>
          <w:b/>
          <w:bCs/>
          <w:i/>
          <w:iCs/>
          <w:color w:val="000000"/>
          <w:sz w:val="14"/>
          <w:szCs w:val="14"/>
          <w:lang w:val="en-US" w:eastAsia="en-AU"/>
        </w:rPr>
        <w:t>Order</w:t>
      </w:r>
      <w:r w:rsidRPr="004C3C2B">
        <w:rPr>
          <w:rFonts w:cs="Arial"/>
          <w:color w:val="000000"/>
          <w:sz w:val="14"/>
          <w:szCs w:val="14"/>
          <w:lang w:val="en-US" w:eastAsia="en-AU"/>
        </w:rPr>
        <w:t>" means a written order submitted by the Purchaser to the Supplier in any form requesting that the Supplier supply Goods or Services in accordance with these Terms;</w:t>
      </w:r>
      <w:r w:rsidRPr="00F83FBE">
        <w:rPr>
          <w:rFonts w:cs="Arial"/>
          <w:color w:val="000000"/>
          <w:sz w:val="14"/>
          <w:szCs w:val="14"/>
          <w:lang w:val="en-US" w:eastAsia="en-AU"/>
        </w:rPr>
        <w:t xml:space="preserve"> </w:t>
      </w:r>
      <w:r w:rsidRPr="00F83FBE">
        <w:rPr>
          <w:rFonts w:cs="Arial"/>
          <w:b/>
          <w:bCs/>
          <w:i/>
          <w:iCs/>
          <w:color w:val="000000"/>
          <w:sz w:val="14"/>
          <w:szCs w:val="14"/>
          <w:lang w:val="en-US" w:eastAsia="en-AU"/>
        </w:rPr>
        <w:t xml:space="preserve">“Representatives” </w:t>
      </w:r>
      <w:r w:rsidRPr="00F83FBE">
        <w:rPr>
          <w:rFonts w:cs="Arial"/>
          <w:color w:val="000000"/>
          <w:sz w:val="14"/>
          <w:szCs w:val="14"/>
          <w:lang w:val="en-US" w:eastAsia="en-AU"/>
        </w:rPr>
        <w:t>means any director, officer, employee, consultant, adviser, partner, agent, distributor or contractor of a party; “</w:t>
      </w:r>
      <w:r w:rsidRPr="00F83FBE">
        <w:rPr>
          <w:rFonts w:cs="Arial"/>
          <w:b/>
          <w:bCs/>
          <w:i/>
          <w:iCs/>
          <w:color w:val="000000"/>
          <w:sz w:val="14"/>
          <w:szCs w:val="14"/>
          <w:lang w:val="en-US" w:eastAsia="en-AU"/>
        </w:rPr>
        <w:t>Services</w:t>
      </w:r>
      <w:r w:rsidRPr="00F83FBE">
        <w:rPr>
          <w:rFonts w:cs="Arial"/>
          <w:color w:val="000000"/>
          <w:sz w:val="14"/>
          <w:szCs w:val="14"/>
          <w:lang w:val="en-US" w:eastAsia="en-AU"/>
        </w:rPr>
        <w:t>” means the services to be performed by the</w:t>
      </w:r>
      <w:r w:rsidR="0062331B" w:rsidRPr="00F83FBE">
        <w:rPr>
          <w:rFonts w:cs="Arial"/>
          <w:b/>
          <w:bCs/>
          <w:color w:val="000000"/>
          <w:sz w:val="14"/>
          <w:szCs w:val="14"/>
          <w:lang w:val="en-US" w:eastAsia="en-AU"/>
        </w:rPr>
        <w:t xml:space="preserve"> </w:t>
      </w:r>
      <w:r w:rsidRPr="00F83FBE">
        <w:rPr>
          <w:rFonts w:cs="Arial"/>
          <w:color w:val="000000"/>
          <w:sz w:val="14"/>
          <w:szCs w:val="14"/>
          <w:lang w:val="en-US" w:eastAsia="en-AU"/>
        </w:rPr>
        <w:t>Supplier under these Terms; “</w:t>
      </w:r>
      <w:r w:rsidRPr="00F83FBE">
        <w:rPr>
          <w:rFonts w:cs="Arial"/>
          <w:b/>
          <w:bCs/>
          <w:i/>
          <w:iCs/>
          <w:color w:val="000000"/>
          <w:sz w:val="14"/>
          <w:szCs w:val="14"/>
          <w:lang w:val="en-US" w:eastAsia="en-AU"/>
        </w:rPr>
        <w:t>Supplier</w:t>
      </w:r>
      <w:r w:rsidRPr="00F83FBE">
        <w:rPr>
          <w:rFonts w:cs="Arial"/>
          <w:color w:val="000000"/>
          <w:sz w:val="14"/>
          <w:szCs w:val="14"/>
          <w:lang w:val="en-US" w:eastAsia="en-AU"/>
        </w:rPr>
        <w:t>” means the entity from whom the Goods/Services which are the subject of these Terms, are being ordered; and “</w:t>
      </w:r>
      <w:r w:rsidRPr="00F83FBE">
        <w:rPr>
          <w:rFonts w:cs="Arial"/>
          <w:b/>
          <w:bCs/>
          <w:i/>
          <w:iCs/>
          <w:color w:val="000000"/>
          <w:sz w:val="14"/>
          <w:szCs w:val="14"/>
          <w:lang w:val="en-US" w:eastAsia="en-AU"/>
        </w:rPr>
        <w:t>Terms</w:t>
      </w:r>
      <w:r w:rsidRPr="00F83FBE">
        <w:rPr>
          <w:rFonts w:cs="Arial"/>
          <w:color w:val="000000"/>
          <w:sz w:val="14"/>
          <w:szCs w:val="14"/>
          <w:lang w:val="en-US" w:eastAsia="en-AU"/>
        </w:rPr>
        <w:t>” means these terms and conditions of purchase.</w:t>
      </w:r>
    </w:p>
    <w:p w14:paraId="111EB6BC" w14:textId="415736AA" w:rsidR="00B218FF" w:rsidRPr="00F83FBE" w:rsidRDefault="00B218FF" w:rsidP="0062331B">
      <w:pPr>
        <w:autoSpaceDE w:val="0"/>
        <w:autoSpaceDN w:val="0"/>
        <w:adjustRightInd w:val="0"/>
        <w:ind w:left="360" w:hanging="360"/>
        <w:jc w:val="both"/>
        <w:rPr>
          <w:rFonts w:cs="Arial"/>
          <w:color w:val="000000"/>
          <w:sz w:val="14"/>
          <w:szCs w:val="14"/>
          <w:lang w:val="en-US" w:eastAsia="en-AU"/>
        </w:rPr>
      </w:pPr>
      <w:r w:rsidRPr="00F83FBE">
        <w:rPr>
          <w:rFonts w:cs="Arial"/>
          <w:color w:val="000000"/>
          <w:sz w:val="14"/>
          <w:szCs w:val="14"/>
          <w:lang w:val="en-US" w:eastAsia="en-AU"/>
        </w:rPr>
        <w:t xml:space="preserve">2. </w:t>
      </w:r>
      <w:r w:rsidR="0062331B" w:rsidRPr="00F83FBE">
        <w:rPr>
          <w:rFonts w:cs="Arial"/>
          <w:color w:val="000000"/>
          <w:sz w:val="14"/>
          <w:szCs w:val="14"/>
          <w:lang w:val="en-US" w:eastAsia="en-AU"/>
        </w:rPr>
        <w:tab/>
      </w:r>
      <w:r w:rsidRPr="00F83FBE">
        <w:rPr>
          <w:rFonts w:cs="Arial"/>
          <w:b/>
          <w:bCs/>
          <w:color w:val="000000"/>
          <w:sz w:val="14"/>
          <w:szCs w:val="14"/>
          <w:lang w:val="en-US" w:eastAsia="en-AU"/>
        </w:rPr>
        <w:t xml:space="preserve">Application: </w:t>
      </w:r>
      <w:r w:rsidRPr="00F83FBE">
        <w:rPr>
          <w:rFonts w:cs="Arial"/>
          <w:color w:val="000000"/>
          <w:sz w:val="14"/>
          <w:szCs w:val="14"/>
          <w:lang w:val="en-US" w:eastAsia="en-AU"/>
        </w:rPr>
        <w:t>These Terms apply to any Order the Purchaser places with the Supplier, unless otherwise agreed in writing. Notwithstanding any other provision in these Terms, to the extent that there are any inconsistencies between these Terms and a</w:t>
      </w:r>
      <w:r w:rsidR="00A11905" w:rsidRPr="00F83FBE">
        <w:rPr>
          <w:rFonts w:cs="Arial"/>
          <w:color w:val="000000"/>
          <w:sz w:val="14"/>
          <w:szCs w:val="14"/>
          <w:lang w:val="en-US" w:eastAsia="en-AU"/>
        </w:rPr>
        <w:t>n</w:t>
      </w:r>
      <w:r w:rsidRPr="00F83FBE">
        <w:rPr>
          <w:rFonts w:cs="Arial"/>
          <w:color w:val="000000"/>
          <w:sz w:val="14"/>
          <w:szCs w:val="14"/>
          <w:lang w:val="en-US" w:eastAsia="en-AU"/>
        </w:rPr>
        <w:t xml:space="preserve"> Order, the </w:t>
      </w:r>
      <w:r w:rsidRPr="00F83FBE">
        <w:rPr>
          <w:rFonts w:cs="Arial"/>
          <w:color w:val="000000"/>
          <w:sz w:val="14"/>
          <w:szCs w:val="14"/>
          <w:lang w:val="en-US" w:eastAsia="en-AU"/>
        </w:rPr>
        <w:t>Order takes precedence. These Terms do not apply where the Purchaser has in place a written supply agreement relating to the supply of the relevant Goods and/or Services by the Supplier. The Purchaser’s acceptance of, or payment for, Goods and/or Services will not constitute acknowledgement or acceptance of the Supplier’s sale terms, which are expressly rejected.</w:t>
      </w:r>
    </w:p>
    <w:p w14:paraId="4AA5A476" w14:textId="0B3F9D21" w:rsidR="00B218FF" w:rsidRPr="00F83FBE" w:rsidRDefault="00B218FF" w:rsidP="0062331B">
      <w:pPr>
        <w:autoSpaceDE w:val="0"/>
        <w:autoSpaceDN w:val="0"/>
        <w:adjustRightInd w:val="0"/>
        <w:ind w:left="360" w:hanging="360"/>
        <w:jc w:val="both"/>
        <w:rPr>
          <w:rFonts w:cs="Arial"/>
          <w:color w:val="000000"/>
          <w:sz w:val="14"/>
          <w:szCs w:val="14"/>
          <w:lang w:val="en-US" w:eastAsia="en-AU"/>
        </w:rPr>
      </w:pPr>
      <w:r w:rsidRPr="00F83FBE">
        <w:rPr>
          <w:rFonts w:cs="Arial"/>
          <w:color w:val="000000"/>
          <w:sz w:val="14"/>
          <w:szCs w:val="14"/>
          <w:lang w:val="en-US" w:eastAsia="en-AU"/>
        </w:rPr>
        <w:t xml:space="preserve">3. </w:t>
      </w:r>
      <w:r w:rsidR="0062331B" w:rsidRPr="00F83FBE">
        <w:rPr>
          <w:rFonts w:cs="Arial"/>
          <w:color w:val="000000"/>
          <w:sz w:val="14"/>
          <w:szCs w:val="14"/>
          <w:lang w:val="en-US" w:eastAsia="en-AU"/>
        </w:rPr>
        <w:tab/>
      </w:r>
      <w:r w:rsidRPr="00F83FBE">
        <w:rPr>
          <w:rFonts w:cs="Arial"/>
          <w:b/>
          <w:bCs/>
          <w:color w:val="000000"/>
          <w:sz w:val="14"/>
          <w:szCs w:val="14"/>
          <w:lang w:val="en-US" w:eastAsia="en-AU"/>
        </w:rPr>
        <w:t xml:space="preserve">Contract: </w:t>
      </w:r>
      <w:r w:rsidRPr="00F83FBE">
        <w:rPr>
          <w:rFonts w:cs="Arial"/>
          <w:color w:val="000000"/>
          <w:sz w:val="14"/>
          <w:szCs w:val="14"/>
          <w:lang w:val="en-US" w:eastAsia="en-AU"/>
        </w:rPr>
        <w:t>The Purchaser will issue the Supplier with a</w:t>
      </w:r>
      <w:r w:rsidR="00A11905" w:rsidRPr="00F83FBE">
        <w:rPr>
          <w:rFonts w:cs="Arial"/>
          <w:color w:val="000000"/>
          <w:sz w:val="14"/>
          <w:szCs w:val="14"/>
          <w:lang w:val="en-US" w:eastAsia="en-AU"/>
        </w:rPr>
        <w:t>n</w:t>
      </w:r>
      <w:r w:rsidRPr="00F83FBE">
        <w:rPr>
          <w:rFonts w:cs="Arial"/>
          <w:color w:val="000000"/>
          <w:sz w:val="14"/>
          <w:szCs w:val="14"/>
          <w:lang w:val="en-US" w:eastAsia="en-AU"/>
        </w:rPr>
        <w:t xml:space="preserve"> Order. The Order constitutes an offer by the Purchaser to purchase the Goods and/or Services detailed in the Order. The Order will be deemed to be accepted by the Supplier on the earlier of: (a) the Supplier issuing a written acceptance of the Order; or (b) the Supplier doing any act consistent with fulfilling the Order. Once accepted, the Order will constitute a new contract between the parties incorporating these Terms. The Order supersedes all previous communications and negotiations between the parties relating to the subject matter of the Order.</w:t>
      </w:r>
    </w:p>
    <w:p w14:paraId="7A3C3FF7" w14:textId="5345E872" w:rsidR="00B218FF" w:rsidRPr="00F83FBE" w:rsidRDefault="00B218FF" w:rsidP="0062331B">
      <w:pPr>
        <w:autoSpaceDE w:val="0"/>
        <w:autoSpaceDN w:val="0"/>
        <w:adjustRightInd w:val="0"/>
        <w:ind w:left="360" w:hanging="360"/>
        <w:jc w:val="both"/>
        <w:rPr>
          <w:rFonts w:cs="Arial"/>
          <w:color w:val="000000"/>
          <w:sz w:val="14"/>
          <w:szCs w:val="14"/>
          <w:lang w:val="en-US" w:eastAsia="en-AU"/>
        </w:rPr>
      </w:pPr>
      <w:r w:rsidRPr="00F83FBE">
        <w:rPr>
          <w:rFonts w:cs="Arial"/>
          <w:color w:val="000000"/>
          <w:sz w:val="14"/>
          <w:szCs w:val="14"/>
          <w:lang w:val="en-US" w:eastAsia="en-AU"/>
        </w:rPr>
        <w:t xml:space="preserve">4. </w:t>
      </w:r>
      <w:r w:rsidR="0062331B" w:rsidRPr="00F83FBE">
        <w:rPr>
          <w:rFonts w:cs="Arial"/>
          <w:color w:val="000000"/>
          <w:sz w:val="14"/>
          <w:szCs w:val="14"/>
          <w:lang w:val="en-US" w:eastAsia="en-AU"/>
        </w:rPr>
        <w:tab/>
      </w:r>
      <w:r w:rsidRPr="00F83FBE">
        <w:rPr>
          <w:rFonts w:cs="Arial"/>
          <w:b/>
          <w:bCs/>
          <w:color w:val="000000"/>
          <w:sz w:val="14"/>
          <w:szCs w:val="14"/>
          <w:lang w:val="en-US" w:eastAsia="en-AU"/>
        </w:rPr>
        <w:t xml:space="preserve">Price and Payment Terms: </w:t>
      </w:r>
      <w:r w:rsidRPr="00F83FBE">
        <w:rPr>
          <w:rFonts w:cs="Arial"/>
          <w:color w:val="000000"/>
          <w:sz w:val="14"/>
          <w:szCs w:val="14"/>
          <w:lang w:val="en-US" w:eastAsia="en-AU"/>
        </w:rPr>
        <w:t xml:space="preserve">Unless otherwise specified in the Order, payment for the Goods and/or Services will be made </w:t>
      </w:r>
      <w:r w:rsidR="00E254F0" w:rsidRPr="00F83FBE">
        <w:rPr>
          <w:rFonts w:cs="Arial"/>
          <w:color w:val="000000"/>
          <w:sz w:val="14"/>
          <w:szCs w:val="14"/>
          <w:lang w:val="en-US" w:eastAsia="en-AU"/>
        </w:rPr>
        <w:t xml:space="preserve">to the Supplier </w:t>
      </w:r>
      <w:r w:rsidR="00E254F0" w:rsidRPr="004C3C2B">
        <w:rPr>
          <w:rFonts w:cs="Arial"/>
          <w:color w:val="000000"/>
          <w:sz w:val="14"/>
          <w:szCs w:val="14"/>
          <w:lang w:val="en-US" w:eastAsia="en-AU"/>
        </w:rPr>
        <w:t>within 14</w:t>
      </w:r>
      <w:r w:rsidRPr="004C3C2B">
        <w:rPr>
          <w:rFonts w:cs="Arial"/>
          <w:color w:val="000000"/>
          <w:sz w:val="14"/>
          <w:szCs w:val="14"/>
          <w:lang w:val="en-US" w:eastAsia="en-AU"/>
        </w:rPr>
        <w:t xml:space="preserve"> days from</w:t>
      </w:r>
      <w:r w:rsidRPr="00F83FBE">
        <w:rPr>
          <w:rFonts w:cs="Arial"/>
          <w:color w:val="000000"/>
          <w:sz w:val="14"/>
          <w:szCs w:val="14"/>
          <w:lang w:val="en-US" w:eastAsia="en-AU"/>
        </w:rPr>
        <w:t xml:space="preserve"> the date of the invoice. The price for the Goods and/or Services will be the price specified on the </w:t>
      </w:r>
      <w:r w:rsidR="00E254F0" w:rsidRPr="00F83FBE">
        <w:rPr>
          <w:rFonts w:cs="Arial"/>
          <w:color w:val="000000"/>
          <w:sz w:val="14"/>
          <w:szCs w:val="14"/>
          <w:lang w:val="en-US" w:eastAsia="en-AU"/>
        </w:rPr>
        <w:t>Purchase Terms.</w:t>
      </w:r>
      <w:r w:rsidRPr="00F83FBE">
        <w:rPr>
          <w:rFonts w:cs="Arial"/>
          <w:color w:val="000000"/>
          <w:sz w:val="14"/>
          <w:szCs w:val="14"/>
          <w:lang w:val="en-US" w:eastAsia="en-AU"/>
        </w:rPr>
        <w:t xml:space="preserve"> Unless otherwise agreed in writing, the price will be in Australian dollars and includes: (a) all delivery and packaging costs including, but not limited to, import/export clearances, shipping, carriage and insurance costs; and (b) GST, sales tax, excise duty and any other applicable taxes. No other fees or charges will be payable unless agreed in writing by the Purchaser prior to such expenses being incurred. The price of the Goods and/or Services may only be varied by agreement in writing between the Supplier and Purchaser.</w:t>
      </w:r>
    </w:p>
    <w:p w14:paraId="505065B9" w14:textId="0392E80D" w:rsidR="00B218FF" w:rsidRPr="00F83FBE" w:rsidRDefault="00B218FF" w:rsidP="0062331B">
      <w:pPr>
        <w:autoSpaceDE w:val="0"/>
        <w:autoSpaceDN w:val="0"/>
        <w:adjustRightInd w:val="0"/>
        <w:ind w:left="360" w:hanging="360"/>
        <w:jc w:val="both"/>
        <w:rPr>
          <w:rFonts w:cs="Arial"/>
          <w:color w:val="000000"/>
          <w:sz w:val="14"/>
          <w:szCs w:val="14"/>
          <w:lang w:val="en-US" w:eastAsia="en-AU"/>
        </w:rPr>
      </w:pPr>
      <w:r w:rsidRPr="00F83FBE">
        <w:rPr>
          <w:rFonts w:cs="Arial"/>
          <w:color w:val="000000"/>
          <w:sz w:val="14"/>
          <w:szCs w:val="14"/>
          <w:lang w:val="en-US" w:eastAsia="en-AU"/>
        </w:rPr>
        <w:t xml:space="preserve">5. </w:t>
      </w:r>
      <w:r w:rsidR="0062331B" w:rsidRPr="00F83FBE">
        <w:rPr>
          <w:rFonts w:cs="Arial"/>
          <w:color w:val="000000"/>
          <w:sz w:val="14"/>
          <w:szCs w:val="14"/>
          <w:lang w:val="en-US" w:eastAsia="en-AU"/>
        </w:rPr>
        <w:tab/>
      </w:r>
      <w:r w:rsidRPr="00F83FBE">
        <w:rPr>
          <w:rFonts w:cs="Arial"/>
          <w:b/>
          <w:bCs/>
          <w:color w:val="000000"/>
          <w:sz w:val="14"/>
          <w:szCs w:val="14"/>
          <w:lang w:val="en-US" w:eastAsia="en-AU"/>
        </w:rPr>
        <w:t xml:space="preserve">Invoices: </w:t>
      </w:r>
      <w:r w:rsidRPr="00F83FBE">
        <w:rPr>
          <w:rFonts w:cs="Arial"/>
          <w:color w:val="000000"/>
          <w:sz w:val="14"/>
          <w:szCs w:val="14"/>
          <w:lang w:val="en-US" w:eastAsia="en-AU"/>
        </w:rPr>
        <w:t xml:space="preserve">The Supplier must submit an invoice to the Purchaser for each individual Order. Invoices must be emailed to </w:t>
      </w:r>
      <w:hyperlink r:id="rId11" w:history="1">
        <w:r w:rsidR="003F4D55" w:rsidRPr="00F83FBE">
          <w:rPr>
            <w:rStyle w:val="Hyperlink"/>
            <w:rFonts w:cs="Arial"/>
            <w:sz w:val="14"/>
            <w:szCs w:val="14"/>
            <w:lang w:val="en-US" w:eastAsia="en-AU"/>
          </w:rPr>
          <w:t>finance@agrifutures.com.au</w:t>
        </w:r>
      </w:hyperlink>
      <w:r w:rsidR="003F4D55" w:rsidRPr="00F83FBE">
        <w:rPr>
          <w:rFonts w:cs="Arial"/>
          <w:color w:val="0000FF"/>
          <w:sz w:val="14"/>
          <w:szCs w:val="14"/>
          <w:lang w:val="en-US" w:eastAsia="en-AU"/>
        </w:rPr>
        <w:t xml:space="preserve"> </w:t>
      </w:r>
      <w:r w:rsidRPr="00F83FBE">
        <w:rPr>
          <w:rFonts w:cs="Arial"/>
          <w:color w:val="000000"/>
          <w:sz w:val="14"/>
          <w:szCs w:val="14"/>
          <w:lang w:val="en-US" w:eastAsia="en-AU"/>
        </w:rPr>
        <w:t xml:space="preserve">or mailed to </w:t>
      </w:r>
      <w:r w:rsidR="003F4D55" w:rsidRPr="00F83FBE">
        <w:rPr>
          <w:rFonts w:cs="Arial"/>
          <w:color w:val="000000"/>
          <w:sz w:val="14"/>
          <w:szCs w:val="14"/>
          <w:lang w:val="en-US" w:eastAsia="en-AU"/>
        </w:rPr>
        <w:t>AgriFutures Australia Locked Bag 588 Wagga Wagga NSW 2650</w:t>
      </w:r>
      <w:r w:rsidRPr="00F83FBE">
        <w:rPr>
          <w:rFonts w:cs="Arial"/>
          <w:color w:val="000000"/>
          <w:sz w:val="14"/>
          <w:szCs w:val="14"/>
          <w:lang w:val="en-US" w:eastAsia="en-AU"/>
        </w:rPr>
        <w:t>. Invoices must not be issued prior to delivery of the Goods and/or Services. If at any time the Purchaser disputes the amount of an invoice (“</w:t>
      </w:r>
      <w:r w:rsidRPr="00F83FBE">
        <w:rPr>
          <w:rFonts w:cs="Arial"/>
          <w:b/>
          <w:bCs/>
          <w:i/>
          <w:iCs/>
          <w:color w:val="000000"/>
          <w:sz w:val="14"/>
          <w:szCs w:val="14"/>
          <w:lang w:val="en-US" w:eastAsia="en-AU"/>
        </w:rPr>
        <w:t>Disputed Amount</w:t>
      </w:r>
      <w:r w:rsidRPr="00F83FBE">
        <w:rPr>
          <w:rFonts w:cs="Arial"/>
          <w:color w:val="000000"/>
          <w:sz w:val="14"/>
          <w:szCs w:val="14"/>
          <w:lang w:val="en-US" w:eastAsia="en-AU"/>
        </w:rPr>
        <w:t>”) the Purchaser does not have to pay the Disputed Amount until the dispute is resolved but the Purchaser must pay any undisputed amounts. The parties shall enter good faith negotiations to resolve any Disputed Amount. The Supplier may not, wholly or partially, suspend, cancel or withdraw the provision of the Goods and/or Services or terminate these Terms or a</w:t>
      </w:r>
      <w:r w:rsidR="005E302A" w:rsidRPr="00F83FBE">
        <w:rPr>
          <w:rFonts w:cs="Arial"/>
          <w:color w:val="000000"/>
          <w:sz w:val="14"/>
          <w:szCs w:val="14"/>
          <w:lang w:val="en-US" w:eastAsia="en-AU"/>
        </w:rPr>
        <w:t>n</w:t>
      </w:r>
      <w:r w:rsidRPr="00F83FBE">
        <w:rPr>
          <w:rFonts w:cs="Arial"/>
          <w:color w:val="000000"/>
          <w:sz w:val="14"/>
          <w:szCs w:val="14"/>
          <w:lang w:val="en-US" w:eastAsia="en-AU"/>
        </w:rPr>
        <w:t xml:space="preserve"> Order if an invoice is disputed. The Purchaser may deduct any money the Supplier owes to the Purchaser on </w:t>
      </w:r>
      <w:r w:rsidRPr="00F83FBE">
        <w:rPr>
          <w:rFonts w:cs="Arial"/>
          <w:color w:val="000000"/>
          <w:sz w:val="14"/>
          <w:szCs w:val="14"/>
          <w:lang w:val="en-US" w:eastAsia="en-AU"/>
        </w:rPr>
        <w:t>any account whatsoever from any money which the Purchaser may be liable to pay the Supplier.</w:t>
      </w:r>
    </w:p>
    <w:p w14:paraId="04882EFF" w14:textId="192D33B2" w:rsidR="00B218FF" w:rsidRPr="00F83FBE" w:rsidRDefault="00B218FF" w:rsidP="0062331B">
      <w:pPr>
        <w:autoSpaceDE w:val="0"/>
        <w:autoSpaceDN w:val="0"/>
        <w:adjustRightInd w:val="0"/>
        <w:ind w:left="360" w:hanging="360"/>
        <w:jc w:val="both"/>
        <w:rPr>
          <w:rFonts w:cs="Arial"/>
          <w:color w:val="000000"/>
          <w:sz w:val="14"/>
          <w:szCs w:val="14"/>
          <w:lang w:val="en-US" w:eastAsia="en-AU"/>
        </w:rPr>
      </w:pPr>
      <w:r w:rsidRPr="00F83FBE">
        <w:rPr>
          <w:rFonts w:cs="Arial"/>
          <w:color w:val="000000"/>
          <w:sz w:val="14"/>
          <w:szCs w:val="14"/>
          <w:lang w:val="en-US" w:eastAsia="en-AU"/>
        </w:rPr>
        <w:t xml:space="preserve">6. </w:t>
      </w:r>
      <w:r w:rsidR="0062331B" w:rsidRPr="00F83FBE">
        <w:rPr>
          <w:rFonts w:cs="Arial"/>
          <w:color w:val="000000"/>
          <w:sz w:val="14"/>
          <w:szCs w:val="14"/>
          <w:lang w:val="en-US" w:eastAsia="en-AU"/>
        </w:rPr>
        <w:tab/>
      </w:r>
      <w:r w:rsidRPr="00F83FBE">
        <w:rPr>
          <w:rFonts w:cs="Arial"/>
          <w:b/>
          <w:bCs/>
          <w:color w:val="000000"/>
          <w:sz w:val="14"/>
          <w:szCs w:val="14"/>
          <w:lang w:val="en-US" w:eastAsia="en-AU"/>
        </w:rPr>
        <w:t xml:space="preserve">GST: </w:t>
      </w:r>
      <w:r w:rsidRPr="00F83FBE">
        <w:rPr>
          <w:rFonts w:cs="Arial"/>
          <w:color w:val="000000"/>
          <w:sz w:val="14"/>
          <w:szCs w:val="14"/>
          <w:lang w:val="en-US" w:eastAsia="en-AU"/>
        </w:rPr>
        <w:t>Save for defined terms in these Terms, capitalised expressions in this condition 6 bear the same meaning as those expressions in the GST Act. Except where express provision is made to the contrary, and subject to this condition 6, any amount that may be payable under or in connection with these Terms is inclusive of any GST. To the extent that any supply made under or in connection with these</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Terms is a taxable supply, the GST exclusive consideration to be paid or provided for that taxable supply is increased by the amount of any GST payable in respect of that taxable supply and that amount must be paid at the same time and in the same manner as the GST exclusive consideration is to be paid or provided. A party’s right to payment under these Terms is subject to a valid tax invoice being delivered to the party who is the recipient of the taxable supply. To the extent that one party is required to reimburse another party for costs incurred by the other party, those costs do not include any amount of GST in respect for which the party is entitled to claim as an</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Input Tax Credit.</w:t>
      </w:r>
    </w:p>
    <w:p w14:paraId="07120140" w14:textId="466F8B5B" w:rsidR="00B218FF" w:rsidRPr="00F83FBE" w:rsidRDefault="00B218FF" w:rsidP="0062331B">
      <w:pPr>
        <w:autoSpaceDE w:val="0"/>
        <w:autoSpaceDN w:val="0"/>
        <w:adjustRightInd w:val="0"/>
        <w:ind w:left="360" w:hanging="360"/>
        <w:jc w:val="both"/>
        <w:rPr>
          <w:rFonts w:cs="Arial"/>
          <w:color w:val="000000"/>
          <w:sz w:val="14"/>
          <w:szCs w:val="14"/>
          <w:lang w:val="en-US" w:eastAsia="en-AU"/>
        </w:rPr>
      </w:pPr>
      <w:r w:rsidRPr="00F83FBE">
        <w:rPr>
          <w:rFonts w:cs="Arial"/>
          <w:color w:val="000000"/>
          <w:sz w:val="14"/>
          <w:szCs w:val="14"/>
          <w:lang w:val="en-US" w:eastAsia="en-AU"/>
        </w:rPr>
        <w:t xml:space="preserve">7. </w:t>
      </w:r>
      <w:r w:rsidR="0062331B" w:rsidRPr="00F83FBE">
        <w:rPr>
          <w:rFonts w:cs="Arial"/>
          <w:color w:val="000000"/>
          <w:sz w:val="14"/>
          <w:szCs w:val="14"/>
          <w:lang w:val="en-US" w:eastAsia="en-AU"/>
        </w:rPr>
        <w:tab/>
      </w:r>
      <w:r w:rsidRPr="00F83FBE">
        <w:rPr>
          <w:rFonts w:cs="Arial"/>
          <w:b/>
          <w:bCs/>
          <w:color w:val="000000"/>
          <w:sz w:val="14"/>
          <w:szCs w:val="14"/>
          <w:lang w:val="en-US" w:eastAsia="en-AU"/>
        </w:rPr>
        <w:t xml:space="preserve">Delivery: </w:t>
      </w:r>
      <w:r w:rsidRPr="00F83FBE">
        <w:rPr>
          <w:rFonts w:cs="Arial"/>
          <w:color w:val="000000"/>
          <w:sz w:val="14"/>
          <w:szCs w:val="14"/>
          <w:lang w:val="en-US" w:eastAsia="en-AU"/>
        </w:rPr>
        <w:t>The cost of delivery of the Goods is included in the price of the Goods, unless otherwise stated on the Order. The Supplier must deliver the Goods and/or Services in accordance with the Order, including delivering: (a) on the date specified in the Order; (b) to the location specified; and (c) during normal operating hours at the delivery location. The Supplier must notify the Purchaser immediately if it cannot supply the Goods and/or Services within the time stated in the Order.</w:t>
      </w:r>
    </w:p>
    <w:p w14:paraId="5947D0BE" w14:textId="423EFF45" w:rsidR="00B218FF" w:rsidRPr="00F83FBE" w:rsidRDefault="00B218FF" w:rsidP="0062331B">
      <w:pPr>
        <w:autoSpaceDE w:val="0"/>
        <w:autoSpaceDN w:val="0"/>
        <w:adjustRightInd w:val="0"/>
        <w:ind w:left="360" w:hanging="360"/>
        <w:jc w:val="both"/>
        <w:rPr>
          <w:rFonts w:cs="Arial"/>
          <w:color w:val="000000"/>
          <w:sz w:val="14"/>
          <w:szCs w:val="14"/>
          <w:lang w:val="en-US" w:eastAsia="en-AU"/>
        </w:rPr>
      </w:pPr>
      <w:r w:rsidRPr="00F83FBE">
        <w:rPr>
          <w:rFonts w:cs="Arial"/>
          <w:color w:val="000000"/>
          <w:sz w:val="14"/>
          <w:szCs w:val="14"/>
          <w:lang w:val="en-US" w:eastAsia="en-AU"/>
        </w:rPr>
        <w:t xml:space="preserve">8. </w:t>
      </w:r>
      <w:r w:rsidR="0062331B" w:rsidRPr="00F83FBE">
        <w:rPr>
          <w:rFonts w:cs="Arial"/>
          <w:color w:val="000000"/>
          <w:sz w:val="14"/>
          <w:szCs w:val="14"/>
          <w:lang w:val="en-US" w:eastAsia="en-AU"/>
        </w:rPr>
        <w:tab/>
      </w:r>
      <w:r w:rsidRPr="00F83FBE">
        <w:rPr>
          <w:rFonts w:cs="Arial"/>
          <w:b/>
          <w:bCs/>
          <w:color w:val="000000"/>
          <w:sz w:val="14"/>
          <w:szCs w:val="14"/>
          <w:lang w:val="en-US" w:eastAsia="en-AU"/>
        </w:rPr>
        <w:t xml:space="preserve">Acceptance: </w:t>
      </w:r>
      <w:r w:rsidRPr="00F83FBE">
        <w:rPr>
          <w:rFonts w:cs="Arial"/>
          <w:color w:val="000000"/>
          <w:sz w:val="14"/>
          <w:szCs w:val="14"/>
          <w:lang w:val="en-US" w:eastAsia="en-AU"/>
        </w:rPr>
        <w:t>Following delivery, the Purchaser may inspect the Goods and/or Services and give notice in writing to the Supplier of any unsatisfactory or defective Goods or Services. Any noncomplying Goods may be returned by the Purchaser to the Supplier at the Supplier’s expense. The Purchaser’s acceptance of delivery or payment for the Goods and/or Services prior to the Purchaser’s inspection will not be construed as an acceptance of the noncomplying Goods and/or Services.</w:t>
      </w:r>
    </w:p>
    <w:p w14:paraId="6CF7DF10" w14:textId="05242845" w:rsidR="00B218FF" w:rsidRPr="00F83FBE" w:rsidRDefault="00B218FF" w:rsidP="0062331B">
      <w:pPr>
        <w:autoSpaceDE w:val="0"/>
        <w:autoSpaceDN w:val="0"/>
        <w:adjustRightInd w:val="0"/>
        <w:ind w:left="360" w:hanging="360"/>
        <w:jc w:val="both"/>
        <w:rPr>
          <w:rFonts w:cs="Arial"/>
          <w:color w:val="000000"/>
          <w:sz w:val="14"/>
          <w:szCs w:val="14"/>
          <w:lang w:val="en-US" w:eastAsia="en-AU"/>
        </w:rPr>
      </w:pPr>
      <w:r w:rsidRPr="00F83FBE">
        <w:rPr>
          <w:rFonts w:cs="Arial"/>
          <w:color w:val="000000"/>
          <w:sz w:val="14"/>
          <w:szCs w:val="14"/>
          <w:lang w:val="en-US" w:eastAsia="en-AU"/>
        </w:rPr>
        <w:t xml:space="preserve">9. </w:t>
      </w:r>
      <w:r w:rsidR="0062331B" w:rsidRPr="00F83FBE">
        <w:rPr>
          <w:rFonts w:cs="Arial"/>
          <w:color w:val="000000"/>
          <w:sz w:val="14"/>
          <w:szCs w:val="14"/>
          <w:lang w:val="en-US" w:eastAsia="en-AU"/>
        </w:rPr>
        <w:tab/>
      </w:r>
      <w:r w:rsidRPr="00F83FBE">
        <w:rPr>
          <w:rFonts w:cs="Arial"/>
          <w:b/>
          <w:bCs/>
          <w:color w:val="000000"/>
          <w:sz w:val="14"/>
          <w:szCs w:val="14"/>
          <w:lang w:val="en-US" w:eastAsia="en-AU"/>
        </w:rPr>
        <w:t xml:space="preserve">Risk and title: </w:t>
      </w:r>
      <w:r w:rsidRPr="00F83FBE">
        <w:rPr>
          <w:rFonts w:cs="Arial"/>
          <w:color w:val="000000"/>
          <w:sz w:val="14"/>
          <w:szCs w:val="14"/>
          <w:lang w:val="en-US" w:eastAsia="en-AU"/>
        </w:rPr>
        <w:t>Any risk associated with the Goods remains with the</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Supplier until delivery of the Goods to the Purchaser in accordance</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with these Terms. Title in the Goods passes to the Purchaser upon</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delivery of the Goods to the Purchaser. The Goods must be free of</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encumbrances and all other adverse interests (including any Security</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Interest, as that term is defined in the PPSA).</w:t>
      </w:r>
    </w:p>
    <w:p w14:paraId="5C9982A2" w14:textId="3AB6E5DD" w:rsidR="00B218FF" w:rsidRPr="00F83FBE" w:rsidRDefault="00B218FF" w:rsidP="0062331B">
      <w:pPr>
        <w:tabs>
          <w:tab w:val="left" w:pos="90"/>
        </w:tabs>
        <w:autoSpaceDE w:val="0"/>
        <w:autoSpaceDN w:val="0"/>
        <w:adjustRightInd w:val="0"/>
        <w:ind w:left="360" w:hanging="360"/>
        <w:jc w:val="both"/>
        <w:rPr>
          <w:rFonts w:cs="Arial"/>
          <w:color w:val="000000"/>
          <w:sz w:val="14"/>
          <w:szCs w:val="14"/>
          <w:lang w:val="en-US" w:eastAsia="en-AU"/>
        </w:rPr>
      </w:pPr>
      <w:r w:rsidRPr="00F83FBE">
        <w:rPr>
          <w:rFonts w:cs="Arial"/>
          <w:color w:val="000000"/>
          <w:sz w:val="14"/>
          <w:szCs w:val="14"/>
          <w:lang w:val="en-US" w:eastAsia="en-AU"/>
        </w:rPr>
        <w:t xml:space="preserve">10. </w:t>
      </w:r>
      <w:r w:rsidR="0062331B" w:rsidRPr="00F83FBE">
        <w:rPr>
          <w:rFonts w:cs="Arial"/>
          <w:color w:val="000000"/>
          <w:sz w:val="14"/>
          <w:szCs w:val="14"/>
          <w:lang w:val="en-US" w:eastAsia="en-AU"/>
        </w:rPr>
        <w:tab/>
      </w:r>
      <w:r w:rsidRPr="00F83FBE">
        <w:rPr>
          <w:rFonts w:cs="Arial"/>
          <w:b/>
          <w:bCs/>
          <w:color w:val="000000"/>
          <w:sz w:val="14"/>
          <w:szCs w:val="14"/>
          <w:lang w:val="en-US" w:eastAsia="en-AU"/>
        </w:rPr>
        <w:t>Variation or termination of a</w:t>
      </w:r>
      <w:r w:rsidR="005E302A" w:rsidRPr="00F83FBE">
        <w:rPr>
          <w:rFonts w:cs="Arial"/>
          <w:b/>
          <w:bCs/>
          <w:color w:val="000000"/>
          <w:sz w:val="14"/>
          <w:szCs w:val="14"/>
          <w:lang w:val="en-US" w:eastAsia="en-AU"/>
        </w:rPr>
        <w:t>n</w:t>
      </w:r>
      <w:r w:rsidRPr="00F83FBE">
        <w:rPr>
          <w:rFonts w:cs="Arial"/>
          <w:b/>
          <w:bCs/>
          <w:color w:val="000000"/>
          <w:sz w:val="14"/>
          <w:szCs w:val="14"/>
          <w:lang w:val="en-US" w:eastAsia="en-AU"/>
        </w:rPr>
        <w:t xml:space="preserve"> Order: </w:t>
      </w:r>
      <w:r w:rsidRPr="00F83FBE">
        <w:rPr>
          <w:rFonts w:cs="Arial"/>
          <w:color w:val="000000"/>
          <w:sz w:val="14"/>
          <w:szCs w:val="14"/>
          <w:lang w:val="en-US" w:eastAsia="en-AU"/>
        </w:rPr>
        <w:t>The Purchaser may</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 xml:space="preserve">by notice in writing terminate all or any part of the </w:t>
      </w:r>
      <w:r w:rsidRPr="00F83FBE">
        <w:rPr>
          <w:rFonts w:cs="Arial"/>
          <w:color w:val="000000"/>
          <w:sz w:val="14"/>
          <w:szCs w:val="14"/>
          <w:lang w:val="en-US" w:eastAsia="en-AU"/>
        </w:rPr>
        <w:t>Goods and/or</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Services that have not yet been provided and which are the subject of</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a</w:t>
      </w:r>
      <w:r w:rsidR="005E302A" w:rsidRPr="00F83FBE">
        <w:rPr>
          <w:rFonts w:cs="Arial"/>
          <w:color w:val="000000"/>
          <w:sz w:val="14"/>
          <w:szCs w:val="14"/>
          <w:lang w:val="en-US" w:eastAsia="en-AU"/>
        </w:rPr>
        <w:t>n</w:t>
      </w:r>
      <w:r w:rsidRPr="00F83FBE">
        <w:rPr>
          <w:rFonts w:cs="Arial"/>
          <w:color w:val="000000"/>
          <w:sz w:val="14"/>
          <w:szCs w:val="14"/>
          <w:lang w:val="en-US" w:eastAsia="en-AU"/>
        </w:rPr>
        <w:t xml:space="preserve"> Order at any time. Provided the termination is not due to</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the Supplier’s breach of these Terms or a Order, or</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pursuant to a right under condition 20, the Purchaser shall pay the</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Supplier for: (a) Goods and/or Services actually delivered prior to</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such termination; (b) Goods that have been manufactured prior to</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 xml:space="preserve">termination and which the Supplier, using reasonable </w:t>
      </w:r>
      <w:proofErr w:type="spellStart"/>
      <w:r w:rsidRPr="00F83FBE">
        <w:rPr>
          <w:rFonts w:cs="Arial"/>
          <w:color w:val="000000"/>
          <w:sz w:val="14"/>
          <w:szCs w:val="14"/>
          <w:lang w:val="en-US" w:eastAsia="en-AU"/>
        </w:rPr>
        <w:t>endeavours</w:t>
      </w:r>
      <w:proofErr w:type="spellEnd"/>
      <w:r w:rsidRPr="00F83FBE">
        <w:rPr>
          <w:rFonts w:cs="Arial"/>
          <w:color w:val="000000"/>
          <w:sz w:val="14"/>
          <w:szCs w:val="14"/>
          <w:lang w:val="en-US" w:eastAsia="en-AU"/>
        </w:rPr>
        <w:t>, is</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unable to sell to another customer; and (c) any of the Goods and/or</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Services for which the Order is not terminated. The</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Purchaser may at any time prior to the delivery of the Goods and/or</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Services issue written instruction authorising or requiring additions,</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deletions or alterations to the Purchase Order.</w:t>
      </w:r>
    </w:p>
    <w:p w14:paraId="7D008AE6" w14:textId="205D54DD" w:rsidR="00B218FF" w:rsidRPr="00F83FBE" w:rsidRDefault="00B218FF" w:rsidP="0062331B">
      <w:pPr>
        <w:autoSpaceDE w:val="0"/>
        <w:autoSpaceDN w:val="0"/>
        <w:adjustRightInd w:val="0"/>
        <w:ind w:left="360" w:hanging="360"/>
        <w:jc w:val="both"/>
        <w:rPr>
          <w:rFonts w:cs="Arial"/>
          <w:color w:val="000000"/>
          <w:sz w:val="14"/>
          <w:szCs w:val="14"/>
          <w:lang w:val="en-US" w:eastAsia="en-AU"/>
        </w:rPr>
      </w:pPr>
      <w:r w:rsidRPr="00F83FBE">
        <w:rPr>
          <w:rFonts w:cs="Arial"/>
          <w:color w:val="000000"/>
          <w:sz w:val="14"/>
          <w:szCs w:val="14"/>
          <w:lang w:val="en-US" w:eastAsia="en-AU"/>
        </w:rPr>
        <w:t xml:space="preserve">11. </w:t>
      </w:r>
      <w:r w:rsidR="0062331B" w:rsidRPr="00F83FBE">
        <w:rPr>
          <w:rFonts w:cs="Arial"/>
          <w:color w:val="000000"/>
          <w:sz w:val="14"/>
          <w:szCs w:val="14"/>
          <w:lang w:val="en-US" w:eastAsia="en-AU"/>
        </w:rPr>
        <w:tab/>
      </w:r>
      <w:r w:rsidRPr="00F83FBE">
        <w:rPr>
          <w:rFonts w:cs="Arial"/>
          <w:b/>
          <w:bCs/>
          <w:color w:val="000000"/>
          <w:sz w:val="14"/>
          <w:szCs w:val="14"/>
          <w:lang w:val="en-US" w:eastAsia="en-AU"/>
        </w:rPr>
        <w:t xml:space="preserve">Warranty: </w:t>
      </w:r>
      <w:r w:rsidRPr="00F83FBE">
        <w:rPr>
          <w:rFonts w:cs="Arial"/>
          <w:color w:val="000000"/>
          <w:sz w:val="14"/>
          <w:szCs w:val="14"/>
          <w:lang w:val="en-US" w:eastAsia="en-AU"/>
        </w:rPr>
        <w:t>The Supplier warrants and represents that: (a) the Goods</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are free from all charges and encumbrances and all other adverse</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interests (other than encumbrances which will be released at or</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before the time title in the Goods passes to the Purchaser) and that</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the Purchaser will enjoy quiet possession of the Goods; (b) the</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Goods are and will remain free from any Security Interest (as that</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term is defined in the PPSA); (c) the Goods will be of merchantable</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quality and fit for any purpose which is made known to the Supplier</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by the Purchaser or for which the Goods are commonly supplied;</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(d) the Goods will be free from defects in design, material and</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workmanship; (e) where the Goods are supplied by reference to a</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sample or description, that the Goods will correspond with the sample</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or description; (f) where applicable, the Goods will have an</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appropriate proportion of their standard shelf life remaining on</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delivery to the Purchaser; (g) the Goods and/or Services comply with</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the specifications contained in the Purchase Order and with all other</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specifications supplied by the Purchaser in connection with the</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Goods and/or Services; (h) the Goods and/or Services do not infringe</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any Intellectual Property Rights of any other person; (</w:t>
      </w:r>
      <w:proofErr w:type="spellStart"/>
      <w:r w:rsidRPr="00F83FBE">
        <w:rPr>
          <w:rFonts w:cs="Arial"/>
          <w:color w:val="000000"/>
          <w:sz w:val="14"/>
          <w:szCs w:val="14"/>
          <w:lang w:val="en-US" w:eastAsia="en-AU"/>
        </w:rPr>
        <w:t>i</w:t>
      </w:r>
      <w:proofErr w:type="spellEnd"/>
      <w:r w:rsidRPr="00F83FBE">
        <w:rPr>
          <w:rFonts w:cs="Arial"/>
          <w:color w:val="000000"/>
          <w:sz w:val="14"/>
          <w:szCs w:val="14"/>
          <w:lang w:val="en-US" w:eastAsia="en-AU"/>
        </w:rPr>
        <w:t>) the Goods</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and/or Services will comply with all Applicable Laws, rules, statutory</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and other legal requirements; (j) the Supplier holds and will comply</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 xml:space="preserve">with all necessary </w:t>
      </w:r>
      <w:proofErr w:type="spellStart"/>
      <w:r w:rsidRPr="00F83FBE">
        <w:rPr>
          <w:rFonts w:cs="Arial"/>
          <w:color w:val="000000"/>
          <w:sz w:val="14"/>
          <w:szCs w:val="14"/>
          <w:lang w:val="en-US" w:eastAsia="en-AU"/>
        </w:rPr>
        <w:t>licences</w:t>
      </w:r>
      <w:proofErr w:type="spellEnd"/>
      <w:r w:rsidRPr="00F83FBE">
        <w:rPr>
          <w:rFonts w:cs="Arial"/>
          <w:color w:val="000000"/>
          <w:sz w:val="14"/>
          <w:szCs w:val="14"/>
          <w:lang w:val="en-US" w:eastAsia="en-AU"/>
        </w:rPr>
        <w:t>, permits and other approvals required for</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the manufacture, packing, supply and storage of the Goods and the</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provision of the Services; (k) the Supplier and its personnel are</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qualified to provide the Services; (l) the Services will be performed</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using an acceptable level of due care and skill; and (m) the Supplier</w:t>
      </w:r>
      <w:r w:rsidR="0062331B" w:rsidRPr="00F83FBE">
        <w:rPr>
          <w:rFonts w:cs="Arial"/>
          <w:color w:val="000000"/>
          <w:sz w:val="14"/>
          <w:szCs w:val="14"/>
          <w:lang w:val="en-US" w:eastAsia="en-AU"/>
        </w:rPr>
        <w:t xml:space="preserve"> </w:t>
      </w:r>
      <w:r w:rsidRPr="00F83FBE">
        <w:rPr>
          <w:rFonts w:cs="Arial"/>
          <w:color w:val="000000"/>
          <w:sz w:val="14"/>
          <w:szCs w:val="14"/>
          <w:lang w:val="en-US" w:eastAsia="en-AU"/>
        </w:rPr>
        <w:t xml:space="preserve">will perform all of its obligations under these Terms and </w:t>
      </w:r>
      <w:proofErr w:type="spellStart"/>
      <w:r w:rsidRPr="00F83FBE">
        <w:rPr>
          <w:rFonts w:cs="Arial"/>
          <w:color w:val="000000"/>
          <w:sz w:val="14"/>
          <w:szCs w:val="14"/>
          <w:lang w:val="en-US" w:eastAsia="en-AU"/>
        </w:rPr>
        <w:t>a</w:t>
      </w:r>
      <w:proofErr w:type="spellEnd"/>
      <w:r w:rsidRPr="00F83FBE">
        <w:rPr>
          <w:rFonts w:cs="Arial"/>
          <w:color w:val="000000"/>
          <w:sz w:val="14"/>
          <w:szCs w:val="14"/>
          <w:lang w:val="en-US" w:eastAsia="en-AU"/>
        </w:rPr>
        <w:t xml:space="preserve"> Order in compliance with all Applicable Laws.</w:t>
      </w:r>
    </w:p>
    <w:p w14:paraId="5B56E6E0" w14:textId="14269D3F" w:rsidR="00B218FF" w:rsidRPr="00F83FBE" w:rsidRDefault="00B218FF" w:rsidP="00296D09">
      <w:pPr>
        <w:autoSpaceDE w:val="0"/>
        <w:autoSpaceDN w:val="0"/>
        <w:adjustRightInd w:val="0"/>
        <w:ind w:left="360" w:hanging="360"/>
        <w:jc w:val="both"/>
        <w:rPr>
          <w:rFonts w:cs="Arial"/>
          <w:color w:val="000000"/>
          <w:sz w:val="14"/>
          <w:szCs w:val="14"/>
          <w:lang w:val="en-US" w:eastAsia="en-AU"/>
        </w:rPr>
      </w:pPr>
      <w:r w:rsidRPr="00F83FBE">
        <w:rPr>
          <w:rFonts w:cs="Arial"/>
          <w:color w:val="000000"/>
          <w:sz w:val="14"/>
          <w:szCs w:val="14"/>
          <w:lang w:val="en-US" w:eastAsia="en-AU"/>
        </w:rPr>
        <w:lastRenderedPageBreak/>
        <w:t xml:space="preserve">12. </w:t>
      </w:r>
      <w:r w:rsidR="00296D09" w:rsidRPr="00F83FBE">
        <w:rPr>
          <w:rFonts w:cs="Arial"/>
          <w:color w:val="000000"/>
          <w:sz w:val="14"/>
          <w:szCs w:val="14"/>
          <w:lang w:val="en-US" w:eastAsia="en-AU"/>
        </w:rPr>
        <w:tab/>
      </w:r>
      <w:r w:rsidRPr="00F83FBE">
        <w:rPr>
          <w:rFonts w:cs="Arial"/>
          <w:b/>
          <w:bCs/>
          <w:color w:val="000000"/>
          <w:sz w:val="14"/>
          <w:szCs w:val="14"/>
          <w:lang w:val="en-US" w:eastAsia="en-AU"/>
        </w:rPr>
        <w:t xml:space="preserve">Remedies: </w:t>
      </w:r>
      <w:r w:rsidRPr="00F83FBE">
        <w:rPr>
          <w:rFonts w:cs="Arial"/>
          <w:color w:val="000000"/>
          <w:sz w:val="14"/>
          <w:szCs w:val="14"/>
          <w:lang w:val="en-US" w:eastAsia="en-AU"/>
        </w:rPr>
        <w:t>Without prejudice to any other remedy available to the</w:t>
      </w:r>
      <w:r w:rsidR="00BF74F2" w:rsidRPr="00F83FBE">
        <w:rPr>
          <w:rFonts w:cs="Arial"/>
          <w:color w:val="000000"/>
          <w:sz w:val="14"/>
          <w:szCs w:val="14"/>
          <w:lang w:val="en-US" w:eastAsia="en-AU"/>
        </w:rPr>
        <w:t xml:space="preserve"> </w:t>
      </w:r>
      <w:r w:rsidRPr="00F83FBE">
        <w:rPr>
          <w:rFonts w:cs="Arial"/>
          <w:color w:val="000000"/>
          <w:sz w:val="14"/>
          <w:szCs w:val="14"/>
          <w:lang w:val="en-US" w:eastAsia="en-AU"/>
        </w:rPr>
        <w:t>Purchaser, if: (a) the Supplier does not deliver the Goods and/or</w:t>
      </w:r>
      <w:r w:rsidR="00296D09" w:rsidRPr="00F83FBE">
        <w:rPr>
          <w:rFonts w:cs="Arial"/>
          <w:color w:val="000000"/>
          <w:sz w:val="14"/>
          <w:szCs w:val="14"/>
          <w:lang w:val="en-US" w:eastAsia="en-AU"/>
        </w:rPr>
        <w:t xml:space="preserve"> </w:t>
      </w:r>
      <w:r w:rsidRPr="00F83FBE">
        <w:rPr>
          <w:rFonts w:cs="Arial"/>
          <w:color w:val="000000"/>
          <w:sz w:val="14"/>
          <w:szCs w:val="14"/>
          <w:lang w:val="en-US" w:eastAsia="en-AU"/>
        </w:rPr>
        <w:t>Services by the delivery date (in accordance with condition 7); or</w:t>
      </w:r>
      <w:r w:rsidR="00BF74F2" w:rsidRPr="00F83FBE">
        <w:rPr>
          <w:rFonts w:cs="Arial"/>
          <w:color w:val="000000"/>
          <w:sz w:val="14"/>
          <w:szCs w:val="14"/>
          <w:lang w:val="en-US" w:eastAsia="en-AU"/>
        </w:rPr>
        <w:t xml:space="preserve"> </w:t>
      </w:r>
      <w:r w:rsidRPr="00F83FBE">
        <w:rPr>
          <w:rFonts w:cs="Arial"/>
          <w:color w:val="000000"/>
          <w:sz w:val="14"/>
          <w:szCs w:val="14"/>
          <w:lang w:val="en-US" w:eastAsia="en-AU"/>
        </w:rPr>
        <w:t>(b) the Purchaser discovers that the Goods and/or Services do not</w:t>
      </w:r>
      <w:r w:rsidR="00BF74F2" w:rsidRPr="00F83FBE">
        <w:rPr>
          <w:rFonts w:cs="Arial"/>
          <w:color w:val="000000"/>
          <w:sz w:val="14"/>
          <w:szCs w:val="14"/>
          <w:lang w:val="en-US" w:eastAsia="en-AU"/>
        </w:rPr>
        <w:t xml:space="preserve"> </w:t>
      </w:r>
      <w:r w:rsidRPr="00F83FBE">
        <w:rPr>
          <w:rFonts w:cs="Arial"/>
          <w:color w:val="000000"/>
          <w:sz w:val="14"/>
          <w:szCs w:val="14"/>
          <w:lang w:val="en-US" w:eastAsia="en-AU"/>
        </w:rPr>
        <w:t>meet the standards and requirements set out in these Terms or the</w:t>
      </w:r>
      <w:r w:rsidR="00BF74F2" w:rsidRPr="00F83FBE">
        <w:rPr>
          <w:rFonts w:cs="Arial"/>
          <w:color w:val="000000"/>
          <w:sz w:val="14"/>
          <w:szCs w:val="14"/>
          <w:lang w:val="en-US" w:eastAsia="en-AU"/>
        </w:rPr>
        <w:t xml:space="preserve"> </w:t>
      </w:r>
      <w:r w:rsidRPr="00F83FBE">
        <w:rPr>
          <w:rFonts w:cs="Arial"/>
          <w:color w:val="000000"/>
          <w:sz w:val="14"/>
          <w:szCs w:val="14"/>
          <w:lang w:val="en-US" w:eastAsia="en-AU"/>
        </w:rPr>
        <w:t>relevant Order; whether after delivery of or payment for the</w:t>
      </w:r>
      <w:r w:rsidR="00BF74F2" w:rsidRPr="00F83FBE">
        <w:rPr>
          <w:rFonts w:cs="Arial"/>
          <w:color w:val="000000"/>
          <w:sz w:val="14"/>
          <w:szCs w:val="14"/>
          <w:lang w:val="en-US" w:eastAsia="en-AU"/>
        </w:rPr>
        <w:t xml:space="preserve"> </w:t>
      </w:r>
      <w:r w:rsidRPr="00F83FBE">
        <w:rPr>
          <w:rFonts w:cs="Arial"/>
          <w:color w:val="000000"/>
          <w:sz w:val="14"/>
          <w:szCs w:val="14"/>
          <w:lang w:val="en-US" w:eastAsia="en-AU"/>
        </w:rPr>
        <w:t>Goods and/or Services and notwithstanding the Purchaser’s</w:t>
      </w:r>
      <w:r w:rsidR="00BF74F2" w:rsidRPr="00F83FBE">
        <w:rPr>
          <w:rFonts w:cs="Arial"/>
          <w:color w:val="000000"/>
          <w:sz w:val="14"/>
          <w:szCs w:val="14"/>
          <w:lang w:val="en-US" w:eastAsia="en-AU"/>
        </w:rPr>
        <w:t xml:space="preserve"> </w:t>
      </w:r>
      <w:r w:rsidRPr="00F83FBE">
        <w:rPr>
          <w:rFonts w:cs="Arial"/>
          <w:color w:val="000000"/>
          <w:sz w:val="14"/>
          <w:szCs w:val="14"/>
          <w:lang w:val="en-US" w:eastAsia="en-AU"/>
        </w:rPr>
        <w:t>acceptance of the Goods and/or Services, then, the Purchaser will</w:t>
      </w:r>
      <w:r w:rsidR="00BF74F2" w:rsidRPr="00F83FBE">
        <w:rPr>
          <w:rFonts w:cs="Arial"/>
          <w:color w:val="000000"/>
          <w:sz w:val="14"/>
          <w:szCs w:val="14"/>
          <w:lang w:val="en-US" w:eastAsia="en-AU"/>
        </w:rPr>
        <w:t xml:space="preserve"> </w:t>
      </w:r>
      <w:r w:rsidRPr="00F83FBE">
        <w:rPr>
          <w:rFonts w:cs="Arial"/>
          <w:color w:val="000000"/>
          <w:sz w:val="14"/>
          <w:szCs w:val="14"/>
          <w:lang w:val="en-US" w:eastAsia="en-AU"/>
        </w:rPr>
        <w:t>have the right to any one or more of the following remedies (provided</w:t>
      </w:r>
      <w:r w:rsidR="00BF74F2" w:rsidRPr="00F83FBE">
        <w:rPr>
          <w:rFonts w:cs="Arial"/>
          <w:color w:val="000000"/>
          <w:sz w:val="14"/>
          <w:szCs w:val="14"/>
          <w:lang w:val="en-US" w:eastAsia="en-AU"/>
        </w:rPr>
        <w:t xml:space="preserve"> </w:t>
      </w:r>
      <w:r w:rsidRPr="00F83FBE">
        <w:rPr>
          <w:rFonts w:cs="Arial"/>
          <w:color w:val="000000"/>
          <w:sz w:val="14"/>
          <w:szCs w:val="14"/>
          <w:lang w:val="en-US" w:eastAsia="en-AU"/>
        </w:rPr>
        <w:t>that the Purchaser is not entitled to remedies which would put it in a</w:t>
      </w:r>
      <w:r w:rsidR="00BF74F2" w:rsidRPr="00F83FBE">
        <w:rPr>
          <w:rFonts w:cs="Arial"/>
          <w:color w:val="000000"/>
          <w:sz w:val="14"/>
          <w:szCs w:val="14"/>
          <w:lang w:val="en-US" w:eastAsia="en-AU"/>
        </w:rPr>
        <w:t xml:space="preserve"> </w:t>
      </w:r>
      <w:r w:rsidRPr="00F83FBE">
        <w:rPr>
          <w:rFonts w:cs="Arial"/>
          <w:color w:val="000000"/>
          <w:sz w:val="14"/>
          <w:szCs w:val="14"/>
          <w:lang w:val="en-US" w:eastAsia="en-AU"/>
        </w:rPr>
        <w:t>better position than if these Terms or a Purchase had been</w:t>
      </w:r>
      <w:r w:rsidR="00BF74F2" w:rsidRPr="00F83FBE">
        <w:rPr>
          <w:rFonts w:cs="Arial"/>
          <w:color w:val="000000"/>
          <w:sz w:val="14"/>
          <w:szCs w:val="14"/>
          <w:lang w:val="en-US" w:eastAsia="en-AU"/>
        </w:rPr>
        <w:t xml:space="preserve"> </w:t>
      </w:r>
      <w:r w:rsidRPr="00F83FBE">
        <w:rPr>
          <w:rFonts w:cs="Arial"/>
          <w:color w:val="000000"/>
          <w:sz w:val="14"/>
          <w:szCs w:val="14"/>
          <w:lang w:val="en-US" w:eastAsia="en-AU"/>
        </w:rPr>
        <w:t>performed as agreed): (</w:t>
      </w:r>
      <w:proofErr w:type="spellStart"/>
      <w:r w:rsidRPr="00F83FBE">
        <w:rPr>
          <w:rFonts w:cs="Arial"/>
          <w:color w:val="000000"/>
          <w:sz w:val="14"/>
          <w:szCs w:val="14"/>
          <w:lang w:val="en-US" w:eastAsia="en-AU"/>
        </w:rPr>
        <w:t>i</w:t>
      </w:r>
      <w:proofErr w:type="spellEnd"/>
      <w:r w:rsidRPr="00F83FBE">
        <w:rPr>
          <w:rFonts w:cs="Arial"/>
          <w:color w:val="000000"/>
          <w:sz w:val="14"/>
          <w:szCs w:val="14"/>
          <w:lang w:val="en-US" w:eastAsia="en-AU"/>
        </w:rPr>
        <w:t>) terminate these Terms or Order</w:t>
      </w:r>
      <w:r w:rsidR="00BF74F2" w:rsidRPr="00F83FBE">
        <w:rPr>
          <w:rFonts w:cs="Arial"/>
          <w:color w:val="000000"/>
          <w:sz w:val="14"/>
          <w:szCs w:val="14"/>
          <w:lang w:val="en-US" w:eastAsia="en-AU"/>
        </w:rPr>
        <w:t xml:space="preserve"> </w:t>
      </w:r>
      <w:r w:rsidRPr="00F83FBE">
        <w:rPr>
          <w:rFonts w:cs="Arial"/>
          <w:color w:val="000000"/>
          <w:sz w:val="14"/>
          <w:szCs w:val="14"/>
          <w:lang w:val="en-US" w:eastAsia="en-AU"/>
        </w:rPr>
        <w:t>immediately by giving the Supplier notice in writing; (ii) reject the</w:t>
      </w:r>
      <w:r w:rsidR="00BF74F2" w:rsidRPr="00F83FBE">
        <w:rPr>
          <w:rFonts w:cs="Arial"/>
          <w:color w:val="000000"/>
          <w:sz w:val="14"/>
          <w:szCs w:val="14"/>
          <w:lang w:val="en-US" w:eastAsia="en-AU"/>
        </w:rPr>
        <w:t xml:space="preserve"> </w:t>
      </w:r>
      <w:r w:rsidRPr="00F83FBE">
        <w:rPr>
          <w:rFonts w:cs="Arial"/>
          <w:color w:val="000000"/>
          <w:sz w:val="14"/>
          <w:szCs w:val="14"/>
          <w:lang w:val="en-US" w:eastAsia="en-AU"/>
        </w:rPr>
        <w:t>Goods or Services (in whole or in part) and, return them to the</w:t>
      </w:r>
      <w:r w:rsidR="00BF74F2" w:rsidRPr="00F83FBE">
        <w:rPr>
          <w:rFonts w:cs="Arial"/>
          <w:color w:val="000000"/>
          <w:sz w:val="14"/>
          <w:szCs w:val="14"/>
          <w:lang w:val="en-US" w:eastAsia="en-AU"/>
        </w:rPr>
        <w:t xml:space="preserve"> </w:t>
      </w:r>
      <w:r w:rsidRPr="00F83FBE">
        <w:rPr>
          <w:rFonts w:cs="Arial"/>
          <w:color w:val="000000"/>
          <w:sz w:val="14"/>
          <w:szCs w:val="14"/>
          <w:lang w:val="en-US" w:eastAsia="en-AU"/>
        </w:rPr>
        <w:t>Supplier at the Supplier’s own risk and expense; (iii) require the</w:t>
      </w:r>
      <w:r w:rsidR="00BF74F2" w:rsidRPr="00F83FBE">
        <w:rPr>
          <w:rFonts w:cs="Arial"/>
          <w:color w:val="000000"/>
          <w:sz w:val="14"/>
          <w:szCs w:val="14"/>
          <w:lang w:val="en-US" w:eastAsia="en-AU"/>
        </w:rPr>
        <w:t xml:space="preserve"> </w:t>
      </w:r>
      <w:r w:rsidRPr="00F83FBE">
        <w:rPr>
          <w:rFonts w:cs="Arial"/>
          <w:color w:val="000000"/>
          <w:sz w:val="14"/>
          <w:szCs w:val="14"/>
          <w:lang w:val="en-US" w:eastAsia="en-AU"/>
        </w:rPr>
        <w:t>repayment of any payment made by the Purchaser in relation to</w:t>
      </w:r>
      <w:r w:rsidR="00296D09" w:rsidRPr="00F83FBE">
        <w:rPr>
          <w:rFonts w:cs="Arial"/>
          <w:color w:val="000000"/>
          <w:sz w:val="14"/>
          <w:szCs w:val="14"/>
          <w:lang w:val="en-US" w:eastAsia="en-AU"/>
        </w:rPr>
        <w:t xml:space="preserve"> </w:t>
      </w:r>
      <w:r w:rsidRPr="00F83FBE">
        <w:rPr>
          <w:rFonts w:cs="Arial"/>
          <w:color w:val="000000"/>
          <w:sz w:val="14"/>
          <w:szCs w:val="14"/>
          <w:lang w:val="en-US" w:eastAsia="en-AU"/>
        </w:rPr>
        <w:t>undelivered, rejected and/or returned Goods and/or Services (iv)</w:t>
      </w:r>
      <w:r w:rsidR="00296D09" w:rsidRPr="00F83FBE">
        <w:rPr>
          <w:rFonts w:cs="Arial"/>
          <w:color w:val="000000"/>
          <w:sz w:val="14"/>
          <w:szCs w:val="14"/>
          <w:lang w:val="en-US" w:eastAsia="en-AU"/>
        </w:rPr>
        <w:t xml:space="preserve"> </w:t>
      </w:r>
      <w:r w:rsidRPr="00F83FBE">
        <w:rPr>
          <w:rFonts w:cs="Arial"/>
          <w:color w:val="000000"/>
          <w:sz w:val="14"/>
          <w:szCs w:val="14"/>
          <w:lang w:val="en-US" w:eastAsia="en-AU"/>
        </w:rPr>
        <w:t>require the Supplier to repair or replace the rejected Goods, or to</w:t>
      </w:r>
      <w:r w:rsidR="00296D09" w:rsidRPr="00F83FBE">
        <w:rPr>
          <w:rFonts w:cs="Arial"/>
          <w:color w:val="000000"/>
          <w:sz w:val="14"/>
          <w:szCs w:val="14"/>
          <w:lang w:val="en-US" w:eastAsia="en-AU"/>
        </w:rPr>
        <w:t xml:space="preserve"> </w:t>
      </w:r>
      <w:r w:rsidRPr="00F83FBE">
        <w:rPr>
          <w:rFonts w:cs="Arial"/>
          <w:color w:val="000000"/>
          <w:sz w:val="14"/>
          <w:szCs w:val="14"/>
          <w:lang w:val="en-US" w:eastAsia="en-AU"/>
        </w:rPr>
        <w:t xml:space="preserve">provide a full refund of the price of </w:t>
      </w:r>
      <w:r w:rsidR="00296D09" w:rsidRPr="00F83FBE">
        <w:rPr>
          <w:rFonts w:cs="Arial"/>
          <w:color w:val="000000"/>
          <w:sz w:val="14"/>
          <w:szCs w:val="14"/>
          <w:lang w:val="en-US" w:eastAsia="en-AU"/>
        </w:rPr>
        <w:t xml:space="preserve">the rejected Goods; (v) require </w:t>
      </w:r>
      <w:r w:rsidRPr="00F83FBE">
        <w:rPr>
          <w:rFonts w:cs="Arial"/>
          <w:color w:val="000000"/>
          <w:sz w:val="14"/>
          <w:szCs w:val="14"/>
          <w:lang w:val="en-US" w:eastAsia="en-AU"/>
        </w:rPr>
        <w:t>the</w:t>
      </w:r>
      <w:r w:rsidR="00296D09" w:rsidRPr="00F83FBE">
        <w:rPr>
          <w:rFonts w:cs="Arial"/>
          <w:color w:val="000000"/>
          <w:sz w:val="14"/>
          <w:szCs w:val="14"/>
          <w:lang w:val="en-US" w:eastAsia="en-AU"/>
        </w:rPr>
        <w:t xml:space="preserve"> </w:t>
      </w:r>
      <w:r w:rsidRPr="00F83FBE">
        <w:rPr>
          <w:rFonts w:cs="Arial"/>
          <w:color w:val="000000"/>
          <w:sz w:val="14"/>
          <w:szCs w:val="14"/>
          <w:lang w:val="en-US" w:eastAsia="en-AU"/>
        </w:rPr>
        <w:t>Supplier to re-perform the rejected Services, or to provide a full</w:t>
      </w:r>
      <w:r w:rsidR="00296D09" w:rsidRPr="00F83FBE">
        <w:rPr>
          <w:rFonts w:cs="Arial"/>
          <w:color w:val="000000"/>
          <w:sz w:val="14"/>
          <w:szCs w:val="14"/>
          <w:lang w:val="en-US" w:eastAsia="en-AU"/>
        </w:rPr>
        <w:t xml:space="preserve"> </w:t>
      </w:r>
      <w:r w:rsidRPr="00F83FBE">
        <w:rPr>
          <w:rFonts w:cs="Arial"/>
          <w:color w:val="000000"/>
          <w:sz w:val="14"/>
          <w:szCs w:val="14"/>
          <w:lang w:val="en-US" w:eastAsia="en-AU"/>
        </w:rPr>
        <w:t>refund of the price of the rejected Serv</w:t>
      </w:r>
      <w:r w:rsidR="00296D09" w:rsidRPr="00F83FBE">
        <w:rPr>
          <w:rFonts w:cs="Arial"/>
          <w:color w:val="000000"/>
          <w:sz w:val="14"/>
          <w:szCs w:val="14"/>
          <w:lang w:val="en-US" w:eastAsia="en-AU"/>
        </w:rPr>
        <w:t xml:space="preserve">ices; (vi) require the Supplier </w:t>
      </w:r>
      <w:r w:rsidRPr="00F83FBE">
        <w:rPr>
          <w:rFonts w:cs="Arial"/>
          <w:color w:val="000000"/>
          <w:sz w:val="14"/>
          <w:szCs w:val="14"/>
          <w:lang w:val="en-US" w:eastAsia="en-AU"/>
        </w:rPr>
        <w:t>to</w:t>
      </w:r>
      <w:r w:rsidR="00296D09" w:rsidRPr="00F83FBE">
        <w:rPr>
          <w:rFonts w:cs="Arial"/>
          <w:color w:val="000000"/>
          <w:sz w:val="14"/>
          <w:szCs w:val="14"/>
          <w:lang w:val="en-US" w:eastAsia="en-AU"/>
        </w:rPr>
        <w:t xml:space="preserve"> </w:t>
      </w:r>
      <w:r w:rsidRPr="00F83FBE">
        <w:rPr>
          <w:rFonts w:cs="Arial"/>
          <w:color w:val="000000"/>
          <w:sz w:val="14"/>
          <w:szCs w:val="14"/>
          <w:lang w:val="en-US" w:eastAsia="en-AU"/>
        </w:rPr>
        <w:t>pay for the cost of the repair or replacement of the Goods; (vii) refuse</w:t>
      </w:r>
      <w:r w:rsidR="00296D09" w:rsidRPr="00F83FBE">
        <w:rPr>
          <w:rFonts w:cs="Arial"/>
          <w:color w:val="000000"/>
          <w:sz w:val="14"/>
          <w:szCs w:val="14"/>
          <w:lang w:val="en-US" w:eastAsia="en-AU"/>
        </w:rPr>
        <w:t xml:space="preserve"> </w:t>
      </w:r>
      <w:r w:rsidRPr="00F83FBE">
        <w:rPr>
          <w:rFonts w:cs="Arial"/>
          <w:color w:val="000000"/>
          <w:sz w:val="14"/>
          <w:szCs w:val="14"/>
          <w:lang w:val="en-US" w:eastAsia="en-AU"/>
        </w:rPr>
        <w:t>to accept any subsequent delivery of the Goods and/or Services,</w:t>
      </w:r>
      <w:r w:rsidR="00296D09" w:rsidRPr="00F83FBE">
        <w:rPr>
          <w:rFonts w:cs="Arial"/>
          <w:color w:val="000000"/>
          <w:sz w:val="14"/>
          <w:szCs w:val="14"/>
          <w:lang w:val="en-US" w:eastAsia="en-AU"/>
        </w:rPr>
        <w:t xml:space="preserve"> </w:t>
      </w:r>
      <w:r w:rsidRPr="00F83FBE">
        <w:rPr>
          <w:rFonts w:cs="Arial"/>
          <w:color w:val="000000"/>
          <w:sz w:val="14"/>
          <w:szCs w:val="14"/>
          <w:lang w:val="en-US" w:eastAsia="en-AU"/>
        </w:rPr>
        <w:t>which the Supplier attempts to make or do; (viii) recover from the</w:t>
      </w:r>
      <w:r w:rsidR="00296D09" w:rsidRPr="00F83FBE">
        <w:rPr>
          <w:rFonts w:cs="Arial"/>
          <w:color w:val="000000"/>
          <w:sz w:val="14"/>
          <w:szCs w:val="14"/>
          <w:lang w:val="en-US" w:eastAsia="en-AU"/>
        </w:rPr>
        <w:t xml:space="preserve"> </w:t>
      </w:r>
      <w:r w:rsidRPr="00F83FBE">
        <w:rPr>
          <w:rFonts w:cs="Arial"/>
          <w:color w:val="000000"/>
          <w:sz w:val="14"/>
          <w:szCs w:val="14"/>
          <w:lang w:val="en-US" w:eastAsia="en-AU"/>
        </w:rPr>
        <w:t>Supplier any costs the Purchaser incurs in obtaining substitute Goods</w:t>
      </w:r>
      <w:r w:rsidR="00296D09" w:rsidRPr="00F83FBE">
        <w:rPr>
          <w:rFonts w:cs="Arial"/>
          <w:color w:val="000000"/>
          <w:sz w:val="14"/>
          <w:szCs w:val="14"/>
          <w:lang w:val="en-US" w:eastAsia="en-AU"/>
        </w:rPr>
        <w:t xml:space="preserve"> </w:t>
      </w:r>
      <w:r w:rsidRPr="00F83FBE">
        <w:rPr>
          <w:rFonts w:cs="Arial"/>
          <w:color w:val="000000"/>
          <w:sz w:val="14"/>
          <w:szCs w:val="14"/>
          <w:lang w:val="en-US" w:eastAsia="en-AU"/>
        </w:rPr>
        <w:t>and/or Services from a third party less any amount refunded by the</w:t>
      </w:r>
      <w:r w:rsidR="00296D09" w:rsidRPr="00F83FBE">
        <w:rPr>
          <w:rFonts w:cs="Arial"/>
          <w:color w:val="000000"/>
          <w:sz w:val="14"/>
          <w:szCs w:val="14"/>
          <w:lang w:val="en-US" w:eastAsia="en-AU"/>
        </w:rPr>
        <w:t xml:space="preserve"> </w:t>
      </w:r>
      <w:r w:rsidRPr="00F83FBE">
        <w:rPr>
          <w:rFonts w:cs="Arial"/>
          <w:color w:val="000000"/>
          <w:sz w:val="14"/>
          <w:szCs w:val="14"/>
          <w:lang w:val="en-US" w:eastAsia="en-AU"/>
        </w:rPr>
        <w:t>Supplier; and (ix) claim damages for any other costs, loss or</w:t>
      </w:r>
      <w:r w:rsidR="00296D09" w:rsidRPr="00F83FBE">
        <w:rPr>
          <w:rFonts w:cs="Arial"/>
          <w:color w:val="000000"/>
          <w:sz w:val="14"/>
          <w:szCs w:val="14"/>
          <w:lang w:val="en-US" w:eastAsia="en-AU"/>
        </w:rPr>
        <w:t xml:space="preserve"> </w:t>
      </w:r>
      <w:r w:rsidRPr="00F83FBE">
        <w:rPr>
          <w:rFonts w:cs="Arial"/>
          <w:color w:val="000000"/>
          <w:sz w:val="14"/>
          <w:szCs w:val="14"/>
          <w:lang w:val="en-US" w:eastAsia="en-AU"/>
        </w:rPr>
        <w:t>expenses the Purchaser incurs which are in any way attributable to</w:t>
      </w:r>
      <w:r w:rsidR="00296D09" w:rsidRPr="00F83FBE">
        <w:rPr>
          <w:rFonts w:cs="Arial"/>
          <w:color w:val="000000"/>
          <w:sz w:val="14"/>
          <w:szCs w:val="14"/>
          <w:lang w:val="en-US" w:eastAsia="en-AU"/>
        </w:rPr>
        <w:t xml:space="preserve"> </w:t>
      </w:r>
      <w:r w:rsidRPr="00F83FBE">
        <w:rPr>
          <w:rFonts w:cs="Arial"/>
          <w:color w:val="000000"/>
          <w:sz w:val="14"/>
          <w:szCs w:val="14"/>
          <w:lang w:val="en-US" w:eastAsia="en-AU"/>
        </w:rPr>
        <w:t>the Supplier’s failure to comply with condition 12(a) or 12(b).</w:t>
      </w:r>
    </w:p>
    <w:p w14:paraId="6316F61B" w14:textId="19D64D99" w:rsidR="00B218FF" w:rsidRPr="00F83FBE" w:rsidRDefault="00B218FF" w:rsidP="00296D09">
      <w:pPr>
        <w:autoSpaceDE w:val="0"/>
        <w:autoSpaceDN w:val="0"/>
        <w:adjustRightInd w:val="0"/>
        <w:ind w:left="360" w:hanging="360"/>
        <w:jc w:val="both"/>
        <w:rPr>
          <w:rFonts w:cs="Arial"/>
          <w:color w:val="000000"/>
          <w:sz w:val="14"/>
          <w:szCs w:val="14"/>
          <w:lang w:val="en-US" w:eastAsia="en-AU"/>
        </w:rPr>
      </w:pPr>
      <w:r w:rsidRPr="00F83FBE">
        <w:rPr>
          <w:rFonts w:cs="Arial"/>
          <w:color w:val="000000"/>
          <w:sz w:val="14"/>
          <w:szCs w:val="14"/>
          <w:lang w:val="en-US" w:eastAsia="en-AU"/>
        </w:rPr>
        <w:t xml:space="preserve">13. </w:t>
      </w:r>
      <w:r w:rsidR="00296D09" w:rsidRPr="00F83FBE">
        <w:rPr>
          <w:rFonts w:cs="Arial"/>
          <w:color w:val="000000"/>
          <w:sz w:val="14"/>
          <w:szCs w:val="14"/>
          <w:lang w:val="en-US" w:eastAsia="en-AU"/>
        </w:rPr>
        <w:tab/>
      </w:r>
      <w:r w:rsidRPr="00F83FBE">
        <w:rPr>
          <w:rFonts w:cs="Arial"/>
          <w:b/>
          <w:bCs/>
          <w:color w:val="000000"/>
          <w:sz w:val="14"/>
          <w:szCs w:val="14"/>
          <w:lang w:val="en-US" w:eastAsia="en-AU"/>
        </w:rPr>
        <w:t xml:space="preserve">Indemnity: </w:t>
      </w:r>
      <w:r w:rsidRPr="00F83FBE">
        <w:rPr>
          <w:rFonts w:cs="Arial"/>
          <w:color w:val="000000"/>
          <w:sz w:val="14"/>
          <w:szCs w:val="14"/>
          <w:lang w:val="en-US" w:eastAsia="en-AU"/>
        </w:rPr>
        <w:t>The Supplier indemnifies the Purchaser and must keep</w:t>
      </w:r>
      <w:r w:rsidR="00E77789" w:rsidRPr="00F83FBE">
        <w:rPr>
          <w:rFonts w:cs="Arial"/>
          <w:color w:val="000000"/>
          <w:sz w:val="14"/>
          <w:szCs w:val="14"/>
          <w:lang w:val="en-US" w:eastAsia="en-AU"/>
        </w:rPr>
        <w:t xml:space="preserve"> </w:t>
      </w:r>
      <w:r w:rsidRPr="00F83FBE">
        <w:rPr>
          <w:rFonts w:cs="Arial"/>
          <w:color w:val="000000"/>
          <w:sz w:val="14"/>
          <w:szCs w:val="14"/>
          <w:lang w:val="en-US" w:eastAsia="en-AU"/>
        </w:rPr>
        <w:t>the Purchaser’s Representatives indemnified against all losses,</w:t>
      </w:r>
      <w:r w:rsidR="00E77789" w:rsidRPr="00F83FBE">
        <w:rPr>
          <w:rFonts w:cs="Arial"/>
          <w:color w:val="000000"/>
          <w:sz w:val="14"/>
          <w:szCs w:val="14"/>
          <w:lang w:val="en-US" w:eastAsia="en-AU"/>
        </w:rPr>
        <w:t xml:space="preserve"> </w:t>
      </w:r>
      <w:r w:rsidRPr="00F83FBE">
        <w:rPr>
          <w:rFonts w:cs="Arial"/>
          <w:color w:val="000000"/>
          <w:sz w:val="14"/>
          <w:szCs w:val="14"/>
          <w:lang w:val="en-US" w:eastAsia="en-AU"/>
        </w:rPr>
        <w:t>liabilities costs, damages, charges and expenses suffered or incurred</w:t>
      </w:r>
      <w:r w:rsidR="00E77789" w:rsidRPr="00F83FBE">
        <w:rPr>
          <w:rFonts w:cs="Arial"/>
          <w:color w:val="000000"/>
          <w:sz w:val="14"/>
          <w:szCs w:val="14"/>
          <w:lang w:val="en-US" w:eastAsia="en-AU"/>
        </w:rPr>
        <w:t xml:space="preserve"> </w:t>
      </w:r>
      <w:r w:rsidRPr="00F83FBE">
        <w:rPr>
          <w:rFonts w:cs="Arial"/>
          <w:color w:val="000000"/>
          <w:sz w:val="14"/>
          <w:szCs w:val="14"/>
          <w:lang w:val="en-US" w:eastAsia="en-AU"/>
        </w:rPr>
        <w:t>by the Purchaser arising out of or in connection with: (</w:t>
      </w:r>
      <w:proofErr w:type="spellStart"/>
      <w:r w:rsidRPr="00F83FBE">
        <w:rPr>
          <w:rFonts w:cs="Arial"/>
          <w:color w:val="000000"/>
          <w:sz w:val="14"/>
          <w:szCs w:val="14"/>
          <w:lang w:val="en-US" w:eastAsia="en-AU"/>
        </w:rPr>
        <w:t>i</w:t>
      </w:r>
      <w:proofErr w:type="spellEnd"/>
      <w:r w:rsidRPr="00F83FBE">
        <w:rPr>
          <w:rFonts w:cs="Arial"/>
          <w:color w:val="000000"/>
          <w:sz w:val="14"/>
          <w:szCs w:val="14"/>
          <w:lang w:val="en-US" w:eastAsia="en-AU"/>
        </w:rPr>
        <w:t>) a breach by</w:t>
      </w:r>
      <w:r w:rsidR="00E77789" w:rsidRPr="00F83FBE">
        <w:rPr>
          <w:rFonts w:cs="Arial"/>
          <w:color w:val="000000"/>
          <w:sz w:val="14"/>
          <w:szCs w:val="14"/>
          <w:lang w:val="en-US" w:eastAsia="en-AU"/>
        </w:rPr>
        <w:t xml:space="preserve"> </w:t>
      </w:r>
      <w:r w:rsidRPr="00F83FBE">
        <w:rPr>
          <w:rFonts w:cs="Arial"/>
          <w:color w:val="000000"/>
          <w:sz w:val="14"/>
          <w:szCs w:val="14"/>
          <w:lang w:val="en-US" w:eastAsia="en-AU"/>
        </w:rPr>
        <w:t>the Supplier of these Terms or any Applicable Law; (ii) any defect in</w:t>
      </w:r>
      <w:r w:rsidR="00E77789" w:rsidRPr="00F83FBE">
        <w:rPr>
          <w:rFonts w:cs="Arial"/>
          <w:color w:val="000000"/>
          <w:sz w:val="14"/>
          <w:szCs w:val="14"/>
          <w:lang w:val="en-US" w:eastAsia="en-AU"/>
        </w:rPr>
        <w:t xml:space="preserve"> </w:t>
      </w:r>
      <w:r w:rsidRPr="00F83FBE">
        <w:rPr>
          <w:rFonts w:cs="Arial"/>
          <w:color w:val="000000"/>
          <w:sz w:val="14"/>
          <w:szCs w:val="14"/>
          <w:lang w:val="en-US" w:eastAsia="en-AU"/>
        </w:rPr>
        <w:t>the Goods or Services, any death or injury to a person, or any loss or</w:t>
      </w:r>
      <w:r w:rsidR="00E77789" w:rsidRPr="00F83FBE">
        <w:rPr>
          <w:rFonts w:cs="Arial"/>
          <w:color w:val="000000"/>
          <w:sz w:val="14"/>
          <w:szCs w:val="14"/>
          <w:lang w:val="en-US" w:eastAsia="en-AU"/>
        </w:rPr>
        <w:t xml:space="preserve"> </w:t>
      </w:r>
      <w:r w:rsidRPr="00F83FBE">
        <w:rPr>
          <w:rFonts w:cs="Arial"/>
          <w:color w:val="000000"/>
          <w:sz w:val="14"/>
          <w:szCs w:val="14"/>
          <w:lang w:val="en-US" w:eastAsia="en-AU"/>
        </w:rPr>
        <w:t>damage to the Purchaser’s or a third party’s real or personal property,</w:t>
      </w:r>
      <w:r w:rsidR="00E77789" w:rsidRPr="00F83FBE">
        <w:rPr>
          <w:rFonts w:cs="Arial"/>
          <w:color w:val="000000"/>
          <w:sz w:val="14"/>
          <w:szCs w:val="14"/>
          <w:lang w:val="en-US" w:eastAsia="en-AU"/>
        </w:rPr>
        <w:t xml:space="preserve"> </w:t>
      </w:r>
      <w:r w:rsidRPr="00F83FBE">
        <w:rPr>
          <w:rFonts w:cs="Arial"/>
          <w:color w:val="000000"/>
          <w:sz w:val="14"/>
          <w:szCs w:val="14"/>
          <w:lang w:val="en-US" w:eastAsia="en-AU"/>
        </w:rPr>
        <w:t>caused by the Supplier’s act or omission; or (iii) any infringement of</w:t>
      </w:r>
      <w:r w:rsidR="00E77789" w:rsidRPr="00F83FBE">
        <w:rPr>
          <w:rFonts w:cs="Arial"/>
          <w:color w:val="000000"/>
          <w:sz w:val="14"/>
          <w:szCs w:val="14"/>
          <w:lang w:val="en-US" w:eastAsia="en-AU"/>
        </w:rPr>
        <w:t xml:space="preserve"> </w:t>
      </w:r>
      <w:r w:rsidRPr="00F83FBE">
        <w:rPr>
          <w:rFonts w:cs="Arial"/>
          <w:color w:val="000000"/>
          <w:sz w:val="14"/>
          <w:szCs w:val="14"/>
          <w:lang w:val="en-US" w:eastAsia="en-AU"/>
        </w:rPr>
        <w:t>the Purchaser’s</w:t>
      </w:r>
      <w:r w:rsidR="00E77789" w:rsidRPr="00F83FBE">
        <w:rPr>
          <w:rFonts w:cs="Arial"/>
          <w:color w:val="000000"/>
          <w:sz w:val="14"/>
          <w:szCs w:val="14"/>
          <w:lang w:val="en-US" w:eastAsia="en-AU"/>
        </w:rPr>
        <w:t xml:space="preserve"> or any claim that the Goods or </w:t>
      </w:r>
      <w:r w:rsidRPr="00F83FBE">
        <w:rPr>
          <w:rFonts w:cs="Arial"/>
          <w:color w:val="000000"/>
          <w:sz w:val="14"/>
          <w:szCs w:val="14"/>
          <w:lang w:val="en-US" w:eastAsia="en-AU"/>
        </w:rPr>
        <w:t>Services infringe a</w:t>
      </w:r>
      <w:r w:rsidR="00E77789" w:rsidRPr="00F83FBE">
        <w:rPr>
          <w:rFonts w:cs="Arial"/>
          <w:color w:val="000000"/>
          <w:sz w:val="14"/>
          <w:szCs w:val="14"/>
          <w:lang w:val="en-US" w:eastAsia="en-AU"/>
        </w:rPr>
        <w:t xml:space="preserve"> </w:t>
      </w:r>
      <w:r w:rsidRPr="00F83FBE">
        <w:rPr>
          <w:rFonts w:cs="Arial"/>
          <w:color w:val="000000"/>
          <w:sz w:val="14"/>
          <w:szCs w:val="14"/>
          <w:lang w:val="en-US" w:eastAsia="en-AU"/>
        </w:rPr>
        <w:t>third party’s Intellectual Property Rights.</w:t>
      </w:r>
    </w:p>
    <w:p w14:paraId="57626B0A" w14:textId="4E000084" w:rsidR="00B218FF" w:rsidRPr="00F83FBE" w:rsidRDefault="00B218FF" w:rsidP="00296D09">
      <w:pPr>
        <w:autoSpaceDE w:val="0"/>
        <w:autoSpaceDN w:val="0"/>
        <w:adjustRightInd w:val="0"/>
        <w:ind w:left="360" w:hanging="360"/>
        <w:jc w:val="both"/>
        <w:rPr>
          <w:rFonts w:cs="Arial"/>
          <w:color w:val="000000"/>
          <w:sz w:val="14"/>
          <w:szCs w:val="14"/>
          <w:lang w:val="en-US" w:eastAsia="en-AU"/>
        </w:rPr>
      </w:pPr>
      <w:r w:rsidRPr="00F83FBE">
        <w:rPr>
          <w:rFonts w:cs="Arial"/>
          <w:color w:val="000000"/>
          <w:sz w:val="14"/>
          <w:szCs w:val="14"/>
          <w:lang w:val="en-US" w:eastAsia="en-AU"/>
        </w:rPr>
        <w:t xml:space="preserve">14. </w:t>
      </w:r>
      <w:r w:rsidR="00296D09" w:rsidRPr="00F83FBE">
        <w:rPr>
          <w:rFonts w:cs="Arial"/>
          <w:color w:val="000000"/>
          <w:sz w:val="14"/>
          <w:szCs w:val="14"/>
          <w:lang w:val="en-US" w:eastAsia="en-AU"/>
        </w:rPr>
        <w:tab/>
      </w:r>
      <w:r w:rsidRPr="00F83FBE">
        <w:rPr>
          <w:rFonts w:cs="Arial"/>
          <w:b/>
          <w:bCs/>
          <w:color w:val="000000"/>
          <w:sz w:val="14"/>
          <w:szCs w:val="14"/>
          <w:lang w:val="en-US" w:eastAsia="en-AU"/>
        </w:rPr>
        <w:t xml:space="preserve">Limitation of Liability: </w:t>
      </w:r>
      <w:r w:rsidRPr="00F83FBE">
        <w:rPr>
          <w:rFonts w:cs="Arial"/>
          <w:color w:val="000000"/>
          <w:sz w:val="14"/>
          <w:szCs w:val="14"/>
          <w:lang w:val="en-US" w:eastAsia="en-AU"/>
        </w:rPr>
        <w:t>To the extent permitted by law, in no event</w:t>
      </w:r>
      <w:r w:rsidR="00E77789" w:rsidRPr="00F83FBE">
        <w:rPr>
          <w:rFonts w:cs="Arial"/>
          <w:color w:val="000000"/>
          <w:sz w:val="14"/>
          <w:szCs w:val="14"/>
          <w:lang w:val="en-US" w:eastAsia="en-AU"/>
        </w:rPr>
        <w:t xml:space="preserve"> </w:t>
      </w:r>
      <w:r w:rsidRPr="00F83FBE">
        <w:rPr>
          <w:rFonts w:cs="Arial"/>
          <w:color w:val="000000"/>
          <w:sz w:val="14"/>
          <w:szCs w:val="14"/>
          <w:lang w:val="en-US" w:eastAsia="en-AU"/>
        </w:rPr>
        <w:t>will the Purchaser be liable to the Supplier for any loss or damage</w:t>
      </w:r>
      <w:r w:rsidR="00E77789" w:rsidRPr="00F83FBE">
        <w:rPr>
          <w:rFonts w:cs="Arial"/>
          <w:color w:val="000000"/>
          <w:sz w:val="14"/>
          <w:szCs w:val="14"/>
          <w:lang w:val="en-US" w:eastAsia="en-AU"/>
        </w:rPr>
        <w:t xml:space="preserve"> </w:t>
      </w:r>
      <w:r w:rsidRPr="00F83FBE">
        <w:rPr>
          <w:rFonts w:cs="Arial"/>
          <w:color w:val="000000"/>
          <w:sz w:val="14"/>
          <w:szCs w:val="14"/>
          <w:lang w:val="en-US" w:eastAsia="en-AU"/>
        </w:rPr>
        <w:t>including loss of profits or other economic loss, indirect, special,</w:t>
      </w:r>
      <w:r w:rsidR="00E77789" w:rsidRPr="00F83FBE">
        <w:rPr>
          <w:rFonts w:cs="Arial"/>
          <w:color w:val="000000"/>
          <w:sz w:val="14"/>
          <w:szCs w:val="14"/>
          <w:lang w:val="en-US" w:eastAsia="en-AU"/>
        </w:rPr>
        <w:t xml:space="preserve"> </w:t>
      </w:r>
      <w:r w:rsidRPr="00F83FBE">
        <w:rPr>
          <w:rFonts w:cs="Arial"/>
          <w:color w:val="000000"/>
          <w:sz w:val="14"/>
          <w:szCs w:val="14"/>
          <w:lang w:val="en-US" w:eastAsia="en-AU"/>
        </w:rPr>
        <w:t>consequential, general or other similar damages, arising out of any</w:t>
      </w:r>
      <w:r w:rsidR="00E77789" w:rsidRPr="00F83FBE">
        <w:rPr>
          <w:rFonts w:cs="Arial"/>
          <w:color w:val="000000"/>
          <w:sz w:val="14"/>
          <w:szCs w:val="14"/>
          <w:lang w:val="en-US" w:eastAsia="en-AU"/>
        </w:rPr>
        <w:t xml:space="preserve"> </w:t>
      </w:r>
      <w:r w:rsidRPr="00F83FBE">
        <w:rPr>
          <w:rFonts w:cs="Arial"/>
          <w:color w:val="000000"/>
          <w:sz w:val="14"/>
          <w:szCs w:val="14"/>
          <w:lang w:val="en-US" w:eastAsia="en-AU"/>
        </w:rPr>
        <w:t>breach of these Terms or obligations under these Terms.</w:t>
      </w:r>
    </w:p>
    <w:p w14:paraId="39E5D0A8" w14:textId="757D4549" w:rsidR="00B218FF" w:rsidRPr="00F83FBE" w:rsidRDefault="00D92456" w:rsidP="00296D09">
      <w:pPr>
        <w:autoSpaceDE w:val="0"/>
        <w:autoSpaceDN w:val="0"/>
        <w:adjustRightInd w:val="0"/>
        <w:ind w:left="360" w:hanging="360"/>
        <w:jc w:val="both"/>
        <w:rPr>
          <w:rFonts w:cs="Arial"/>
          <w:color w:val="000000"/>
          <w:sz w:val="14"/>
          <w:szCs w:val="14"/>
          <w:lang w:val="en-US" w:eastAsia="en-AU"/>
        </w:rPr>
      </w:pPr>
      <w:r w:rsidRPr="00F83FBE">
        <w:rPr>
          <w:rFonts w:cs="Arial"/>
          <w:color w:val="000000"/>
          <w:sz w:val="14"/>
          <w:szCs w:val="14"/>
          <w:lang w:val="en-US" w:eastAsia="en-AU"/>
        </w:rPr>
        <w:t>15</w:t>
      </w:r>
      <w:r w:rsidR="00B218FF" w:rsidRPr="00F83FBE">
        <w:rPr>
          <w:rFonts w:cs="Arial"/>
          <w:color w:val="000000"/>
          <w:sz w:val="14"/>
          <w:szCs w:val="14"/>
          <w:lang w:val="en-US" w:eastAsia="en-AU"/>
        </w:rPr>
        <w:t xml:space="preserve">. </w:t>
      </w:r>
      <w:r w:rsidR="00296D09" w:rsidRPr="00F83FBE">
        <w:rPr>
          <w:rFonts w:cs="Arial"/>
          <w:color w:val="000000"/>
          <w:sz w:val="14"/>
          <w:szCs w:val="14"/>
          <w:lang w:val="en-US" w:eastAsia="en-AU"/>
        </w:rPr>
        <w:tab/>
      </w:r>
      <w:r w:rsidR="00B218FF" w:rsidRPr="00F83FBE">
        <w:rPr>
          <w:rFonts w:cs="Arial"/>
          <w:b/>
          <w:bCs/>
          <w:color w:val="000000"/>
          <w:sz w:val="14"/>
          <w:szCs w:val="14"/>
          <w:lang w:val="en-US" w:eastAsia="en-AU"/>
        </w:rPr>
        <w:t xml:space="preserve">Insurance: </w:t>
      </w:r>
      <w:r w:rsidR="00B218FF" w:rsidRPr="00F83FBE">
        <w:rPr>
          <w:rFonts w:cs="Arial"/>
          <w:color w:val="000000"/>
          <w:sz w:val="14"/>
          <w:szCs w:val="14"/>
          <w:lang w:val="en-US" w:eastAsia="en-AU"/>
        </w:rPr>
        <w:t>The Supplier must maintain appropriate product liability</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insurance cover for pers</w:t>
      </w:r>
      <w:r w:rsidR="00E77789" w:rsidRPr="00F83FBE">
        <w:rPr>
          <w:rFonts w:cs="Arial"/>
          <w:color w:val="000000"/>
          <w:sz w:val="14"/>
          <w:szCs w:val="14"/>
          <w:lang w:val="en-US" w:eastAsia="en-AU"/>
        </w:rPr>
        <w:t xml:space="preserve">onal injury and property damage </w:t>
      </w:r>
      <w:r w:rsidR="00B218FF" w:rsidRPr="00F83FBE">
        <w:rPr>
          <w:rFonts w:cs="Arial"/>
          <w:color w:val="000000"/>
          <w:sz w:val="14"/>
          <w:szCs w:val="14"/>
          <w:lang w:val="en-US" w:eastAsia="en-AU"/>
        </w:rPr>
        <w:t>caused by</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the Goods and/or Services in an amo</w:t>
      </w:r>
      <w:r w:rsidR="00B218FF" w:rsidRPr="00AE4F53">
        <w:rPr>
          <w:rFonts w:cs="Arial"/>
          <w:color w:val="000000"/>
          <w:sz w:val="14"/>
          <w:szCs w:val="14"/>
          <w:lang w:val="en-US" w:eastAsia="en-AU"/>
        </w:rPr>
        <w:t>unt not less than</w:t>
      </w:r>
      <w:r w:rsidR="00E77789" w:rsidRPr="00AE4F53">
        <w:rPr>
          <w:rFonts w:cs="Arial"/>
          <w:color w:val="000000"/>
          <w:sz w:val="14"/>
          <w:szCs w:val="14"/>
          <w:lang w:val="en-US" w:eastAsia="en-AU"/>
        </w:rPr>
        <w:t xml:space="preserve"> </w:t>
      </w:r>
      <w:r w:rsidR="00B218FF" w:rsidRPr="00AE4F53">
        <w:rPr>
          <w:rFonts w:cs="Arial"/>
          <w:color w:val="000000"/>
          <w:sz w:val="14"/>
          <w:szCs w:val="14"/>
          <w:lang w:val="en-US" w:eastAsia="en-AU"/>
        </w:rPr>
        <w:t>AU$</w:t>
      </w:r>
      <w:r w:rsidR="004C3C2B" w:rsidRPr="00AE4F53">
        <w:rPr>
          <w:rFonts w:cs="Arial"/>
          <w:color w:val="000000"/>
          <w:sz w:val="14"/>
          <w:szCs w:val="14"/>
          <w:lang w:val="en-US" w:eastAsia="en-AU"/>
        </w:rPr>
        <w:t>2</w:t>
      </w:r>
      <w:r w:rsidR="00B218FF" w:rsidRPr="00AE4F53">
        <w:rPr>
          <w:rFonts w:cs="Arial"/>
          <w:color w:val="000000"/>
          <w:sz w:val="14"/>
          <w:szCs w:val="14"/>
          <w:lang w:val="en-US" w:eastAsia="en-AU"/>
        </w:rPr>
        <w:t>,000,000 (or</w:t>
      </w:r>
      <w:r w:rsidR="00B218FF" w:rsidRPr="00F83FBE">
        <w:rPr>
          <w:rFonts w:cs="Arial"/>
          <w:color w:val="000000"/>
          <w:sz w:val="14"/>
          <w:szCs w:val="14"/>
          <w:lang w:val="en-US" w:eastAsia="en-AU"/>
        </w:rPr>
        <w:t xml:space="preserve"> such other amount agreed in writing by the</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Purchaser) for any one claim with a reputable insurer and such other</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insurance cover reasonably requested by the Purchaser. If the</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Supplier fails to obtain such insurances, the Purchaser may arrange</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for appropriate insurance and charge the Supplier with the cost. On</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request, the Supplier must provide the Purchaser with evidence of the</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Supplier’s c</w:t>
      </w:r>
      <w:r w:rsidR="001A1037" w:rsidRPr="00F83FBE">
        <w:rPr>
          <w:rFonts w:cs="Arial"/>
          <w:color w:val="000000"/>
          <w:sz w:val="14"/>
          <w:szCs w:val="14"/>
          <w:lang w:val="en-US" w:eastAsia="en-AU"/>
        </w:rPr>
        <w:t>ompliance with this condition 15</w:t>
      </w:r>
      <w:r w:rsidR="00B218FF" w:rsidRPr="00F83FBE">
        <w:rPr>
          <w:rFonts w:cs="Arial"/>
          <w:color w:val="000000"/>
          <w:sz w:val="14"/>
          <w:szCs w:val="14"/>
          <w:lang w:val="en-US" w:eastAsia="en-AU"/>
        </w:rPr>
        <w:t>.</w:t>
      </w:r>
    </w:p>
    <w:p w14:paraId="7E761DB5" w14:textId="5366AB30" w:rsidR="00B218FF" w:rsidRPr="00F83FBE" w:rsidRDefault="00D92456" w:rsidP="00296D09">
      <w:pPr>
        <w:autoSpaceDE w:val="0"/>
        <w:autoSpaceDN w:val="0"/>
        <w:adjustRightInd w:val="0"/>
        <w:ind w:left="360" w:hanging="360"/>
        <w:jc w:val="both"/>
        <w:rPr>
          <w:rFonts w:cs="Arial"/>
          <w:color w:val="000000"/>
          <w:sz w:val="14"/>
          <w:szCs w:val="14"/>
          <w:lang w:val="en-US" w:eastAsia="en-AU"/>
        </w:rPr>
      </w:pPr>
      <w:r w:rsidRPr="00F83FBE">
        <w:rPr>
          <w:rFonts w:cs="Arial"/>
          <w:color w:val="000000"/>
          <w:sz w:val="14"/>
          <w:szCs w:val="14"/>
          <w:lang w:val="en-US" w:eastAsia="en-AU"/>
        </w:rPr>
        <w:t>16</w:t>
      </w:r>
      <w:r w:rsidR="00B218FF" w:rsidRPr="00F83FBE">
        <w:rPr>
          <w:rFonts w:cs="Arial"/>
          <w:color w:val="000000"/>
          <w:sz w:val="14"/>
          <w:szCs w:val="14"/>
          <w:lang w:val="en-US" w:eastAsia="en-AU"/>
        </w:rPr>
        <w:t xml:space="preserve">. </w:t>
      </w:r>
      <w:r w:rsidR="00296D09" w:rsidRPr="00F83FBE">
        <w:rPr>
          <w:rFonts w:cs="Arial"/>
          <w:color w:val="000000"/>
          <w:sz w:val="14"/>
          <w:szCs w:val="14"/>
          <w:lang w:val="en-US" w:eastAsia="en-AU"/>
        </w:rPr>
        <w:tab/>
      </w:r>
      <w:r w:rsidR="00B218FF" w:rsidRPr="00F83FBE">
        <w:rPr>
          <w:rFonts w:cs="Arial"/>
          <w:b/>
          <w:bCs/>
          <w:color w:val="000000"/>
          <w:sz w:val="14"/>
          <w:szCs w:val="14"/>
          <w:lang w:val="en-US" w:eastAsia="en-AU"/>
        </w:rPr>
        <w:t xml:space="preserve">Confidential Information: </w:t>
      </w:r>
      <w:r w:rsidR="00B218FF" w:rsidRPr="00F83FBE">
        <w:rPr>
          <w:rFonts w:cs="Arial"/>
          <w:color w:val="000000"/>
          <w:sz w:val="14"/>
          <w:szCs w:val="14"/>
          <w:lang w:val="en-US" w:eastAsia="en-AU"/>
        </w:rPr>
        <w:t>Each party acknowledges that it may</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receive confidential information fr</w:t>
      </w:r>
      <w:r w:rsidR="00E77789" w:rsidRPr="00F83FBE">
        <w:rPr>
          <w:rFonts w:cs="Arial"/>
          <w:color w:val="000000"/>
          <w:sz w:val="14"/>
          <w:szCs w:val="14"/>
          <w:lang w:val="en-US" w:eastAsia="en-AU"/>
        </w:rPr>
        <w:t xml:space="preserve">om the other party. The parties </w:t>
      </w:r>
      <w:r w:rsidR="00B218FF" w:rsidRPr="00F83FBE">
        <w:rPr>
          <w:rFonts w:cs="Arial"/>
          <w:color w:val="000000"/>
          <w:sz w:val="14"/>
          <w:szCs w:val="14"/>
          <w:lang w:val="en-US" w:eastAsia="en-AU"/>
        </w:rPr>
        <w:t>must</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treat all confidential information as confidential and must not use,</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exploit or disclose the confidential information to any person (except</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the parties' Representatives and then only to such extent as may be</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required to enable the parties to comply with the provisions of these</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Terms) without the prior written consent of the other party. The</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parties will use the confidential information only for the purpose for</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which it has been provided.</w:t>
      </w:r>
    </w:p>
    <w:p w14:paraId="0B720831" w14:textId="7F06EC4F" w:rsidR="00B218FF" w:rsidRPr="00F83FBE" w:rsidRDefault="00D92456" w:rsidP="00296D09">
      <w:pPr>
        <w:autoSpaceDE w:val="0"/>
        <w:autoSpaceDN w:val="0"/>
        <w:adjustRightInd w:val="0"/>
        <w:ind w:left="360" w:hanging="360"/>
        <w:jc w:val="both"/>
        <w:rPr>
          <w:rFonts w:cs="Arial"/>
          <w:color w:val="000000"/>
          <w:sz w:val="14"/>
          <w:szCs w:val="14"/>
          <w:lang w:val="en-US" w:eastAsia="en-AU"/>
        </w:rPr>
      </w:pPr>
      <w:r w:rsidRPr="00F83FBE">
        <w:rPr>
          <w:rFonts w:cs="Arial"/>
          <w:color w:val="000000"/>
          <w:sz w:val="14"/>
          <w:szCs w:val="14"/>
          <w:lang w:val="en-US" w:eastAsia="en-AU"/>
        </w:rPr>
        <w:t>17</w:t>
      </w:r>
      <w:r w:rsidR="00B218FF" w:rsidRPr="00F83FBE">
        <w:rPr>
          <w:rFonts w:cs="Arial"/>
          <w:color w:val="000000"/>
          <w:sz w:val="14"/>
          <w:szCs w:val="14"/>
          <w:lang w:val="en-US" w:eastAsia="en-AU"/>
        </w:rPr>
        <w:t xml:space="preserve">. </w:t>
      </w:r>
      <w:r w:rsidR="00296D09" w:rsidRPr="00F83FBE">
        <w:rPr>
          <w:rFonts w:cs="Arial"/>
          <w:color w:val="000000"/>
          <w:sz w:val="14"/>
          <w:szCs w:val="14"/>
          <w:lang w:val="en-US" w:eastAsia="en-AU"/>
        </w:rPr>
        <w:tab/>
      </w:r>
      <w:r w:rsidR="00B218FF" w:rsidRPr="00F83FBE">
        <w:rPr>
          <w:rFonts w:cs="Arial"/>
          <w:b/>
          <w:bCs/>
          <w:color w:val="000000"/>
          <w:sz w:val="14"/>
          <w:szCs w:val="14"/>
          <w:lang w:val="en-US" w:eastAsia="en-AU"/>
        </w:rPr>
        <w:t xml:space="preserve">Recordkeeping: </w:t>
      </w:r>
      <w:r w:rsidR="00B218FF" w:rsidRPr="00F83FBE">
        <w:rPr>
          <w:rFonts w:cs="Arial"/>
          <w:color w:val="000000"/>
          <w:sz w:val="14"/>
          <w:szCs w:val="14"/>
          <w:lang w:val="en-US" w:eastAsia="en-AU"/>
        </w:rPr>
        <w:t>The Supplier must keep and produce on request by</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the Purchaser, records in relation to Orders and the Goods</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and/or Services supplied under these Terms (including any</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documents necessary for tracing purposes) for any period required by</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Applicable Laws and in any event for a minimum period of 7 years.</w:t>
      </w:r>
    </w:p>
    <w:p w14:paraId="69B45111" w14:textId="071FC535" w:rsidR="00B218FF" w:rsidRPr="00F83FBE" w:rsidRDefault="00D92456" w:rsidP="00296D09">
      <w:pPr>
        <w:autoSpaceDE w:val="0"/>
        <w:autoSpaceDN w:val="0"/>
        <w:adjustRightInd w:val="0"/>
        <w:ind w:left="360" w:hanging="360"/>
        <w:jc w:val="both"/>
        <w:rPr>
          <w:rFonts w:cs="Arial"/>
          <w:color w:val="000000"/>
          <w:sz w:val="14"/>
          <w:szCs w:val="14"/>
          <w:lang w:val="en-US" w:eastAsia="en-AU"/>
        </w:rPr>
      </w:pPr>
      <w:r w:rsidRPr="00F83FBE">
        <w:rPr>
          <w:rFonts w:cs="Arial"/>
          <w:color w:val="000000"/>
          <w:sz w:val="14"/>
          <w:szCs w:val="14"/>
          <w:lang w:val="en-US" w:eastAsia="en-AU"/>
        </w:rPr>
        <w:t>18</w:t>
      </w:r>
      <w:r w:rsidR="00B218FF" w:rsidRPr="00F83FBE">
        <w:rPr>
          <w:rFonts w:cs="Arial"/>
          <w:color w:val="000000"/>
          <w:sz w:val="14"/>
          <w:szCs w:val="14"/>
          <w:lang w:val="en-US" w:eastAsia="en-AU"/>
        </w:rPr>
        <w:t xml:space="preserve">. </w:t>
      </w:r>
      <w:r w:rsidR="00296D09" w:rsidRPr="00F83FBE">
        <w:rPr>
          <w:rFonts w:cs="Arial"/>
          <w:color w:val="000000"/>
          <w:sz w:val="14"/>
          <w:szCs w:val="14"/>
          <w:lang w:val="en-US" w:eastAsia="en-AU"/>
        </w:rPr>
        <w:tab/>
      </w:r>
      <w:r w:rsidR="00B218FF" w:rsidRPr="00F83FBE">
        <w:rPr>
          <w:rFonts w:cs="Arial"/>
          <w:b/>
          <w:bCs/>
          <w:color w:val="000000"/>
          <w:sz w:val="14"/>
          <w:szCs w:val="14"/>
          <w:lang w:val="en-US" w:eastAsia="en-AU"/>
        </w:rPr>
        <w:t xml:space="preserve">Intellectual Property Rights: </w:t>
      </w:r>
      <w:r w:rsidR="001A1037" w:rsidRPr="00F83FBE">
        <w:rPr>
          <w:rFonts w:cs="Arial"/>
          <w:bCs/>
          <w:color w:val="000000"/>
          <w:sz w:val="14"/>
          <w:szCs w:val="14"/>
          <w:lang w:val="en-US" w:eastAsia="en-AU"/>
        </w:rPr>
        <w:t>Unless otherwise agreed in writing, n</w:t>
      </w:r>
      <w:r w:rsidR="001A1037" w:rsidRPr="00F83FBE">
        <w:rPr>
          <w:rFonts w:cs="Arial"/>
          <w:color w:val="000000"/>
          <w:sz w:val="14"/>
          <w:szCs w:val="14"/>
          <w:lang w:val="en-US" w:eastAsia="en-AU"/>
        </w:rPr>
        <w:t>either party transfers any right, title nor</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interest in any Intellectual Property Rights of the respective party to</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the other. The Supplier must not use any of the Purchaser’s</w:t>
      </w:r>
      <w:r w:rsidR="00296D09" w:rsidRPr="00F83FBE">
        <w:rPr>
          <w:rFonts w:cs="Arial"/>
          <w:color w:val="000000"/>
          <w:sz w:val="14"/>
          <w:szCs w:val="14"/>
          <w:lang w:val="en-US" w:eastAsia="en-AU"/>
        </w:rPr>
        <w:t xml:space="preserve"> </w:t>
      </w:r>
      <w:r w:rsidR="00B218FF" w:rsidRPr="00F83FBE">
        <w:rPr>
          <w:rFonts w:cs="Arial"/>
          <w:color w:val="000000"/>
          <w:sz w:val="14"/>
          <w:szCs w:val="14"/>
          <w:lang w:val="en-US" w:eastAsia="en-AU"/>
        </w:rPr>
        <w:t>Intellectual Property Rights unless authorised by the Purchaser in</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writing. Neither party will cause or permit anything that may amount to</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misuse, interference with, damage or endangerment to the</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Intellectual Property Rights of the other party or their suppliers, or</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assist or allow others to do so. Each party undertakes to advise the</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other party immediately if it be</w:t>
      </w:r>
      <w:r w:rsidR="00E77789" w:rsidRPr="00F83FBE">
        <w:rPr>
          <w:rFonts w:cs="Arial"/>
          <w:color w:val="000000"/>
          <w:sz w:val="14"/>
          <w:szCs w:val="14"/>
          <w:lang w:val="en-US" w:eastAsia="en-AU"/>
        </w:rPr>
        <w:t xml:space="preserve">comes aware of any unauthorized </w:t>
      </w:r>
      <w:r w:rsidR="00B218FF" w:rsidRPr="00F83FBE">
        <w:rPr>
          <w:rFonts w:cs="Arial"/>
          <w:color w:val="000000"/>
          <w:sz w:val="14"/>
          <w:szCs w:val="14"/>
          <w:lang w:val="en-US" w:eastAsia="en-AU"/>
        </w:rPr>
        <w:t>use,</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or attempted use, by any person of the other party’s Intellectual</w:t>
      </w:r>
      <w:r w:rsidR="00296D09" w:rsidRPr="00F83FBE">
        <w:rPr>
          <w:rFonts w:cs="Arial"/>
          <w:color w:val="000000"/>
          <w:sz w:val="14"/>
          <w:szCs w:val="14"/>
          <w:lang w:val="en-US" w:eastAsia="en-AU"/>
        </w:rPr>
        <w:t xml:space="preserve"> </w:t>
      </w:r>
      <w:r w:rsidR="00B218FF" w:rsidRPr="00F83FBE">
        <w:rPr>
          <w:rFonts w:cs="Arial"/>
          <w:color w:val="000000"/>
          <w:sz w:val="14"/>
          <w:szCs w:val="14"/>
          <w:lang w:val="en-US" w:eastAsia="en-AU"/>
        </w:rPr>
        <w:t>Property Rights.</w:t>
      </w:r>
    </w:p>
    <w:p w14:paraId="7ED0B98A" w14:textId="12B42D2E" w:rsidR="00B218FF" w:rsidRPr="00F83FBE" w:rsidRDefault="00D92456" w:rsidP="00296D09">
      <w:pPr>
        <w:autoSpaceDE w:val="0"/>
        <w:autoSpaceDN w:val="0"/>
        <w:adjustRightInd w:val="0"/>
        <w:ind w:left="360" w:hanging="360"/>
        <w:jc w:val="both"/>
        <w:rPr>
          <w:rFonts w:cs="Arial"/>
          <w:color w:val="000000"/>
          <w:sz w:val="14"/>
          <w:szCs w:val="14"/>
          <w:lang w:val="en-US" w:eastAsia="en-AU"/>
        </w:rPr>
      </w:pPr>
      <w:r w:rsidRPr="00F83FBE">
        <w:rPr>
          <w:rFonts w:cs="Arial"/>
          <w:color w:val="000000"/>
          <w:sz w:val="14"/>
          <w:szCs w:val="14"/>
          <w:lang w:val="en-US" w:eastAsia="en-AU"/>
        </w:rPr>
        <w:t>19</w:t>
      </w:r>
      <w:r w:rsidR="00B218FF" w:rsidRPr="00F83FBE">
        <w:rPr>
          <w:rFonts w:cs="Arial"/>
          <w:color w:val="000000"/>
          <w:sz w:val="14"/>
          <w:szCs w:val="14"/>
          <w:lang w:val="en-US" w:eastAsia="en-AU"/>
        </w:rPr>
        <w:t xml:space="preserve">. </w:t>
      </w:r>
      <w:r w:rsidR="00296D09" w:rsidRPr="00F83FBE">
        <w:rPr>
          <w:rFonts w:cs="Arial"/>
          <w:color w:val="000000"/>
          <w:sz w:val="14"/>
          <w:szCs w:val="14"/>
          <w:lang w:val="en-US" w:eastAsia="en-AU"/>
        </w:rPr>
        <w:tab/>
      </w:r>
      <w:r w:rsidR="00B218FF" w:rsidRPr="00F83FBE">
        <w:rPr>
          <w:rFonts w:cs="Arial"/>
          <w:b/>
          <w:bCs/>
          <w:color w:val="000000"/>
          <w:sz w:val="14"/>
          <w:szCs w:val="14"/>
          <w:lang w:val="en-US" w:eastAsia="en-AU"/>
        </w:rPr>
        <w:t xml:space="preserve">Termination: </w:t>
      </w:r>
      <w:r w:rsidR="00B218FF" w:rsidRPr="00F83FBE">
        <w:rPr>
          <w:rFonts w:cs="Arial"/>
          <w:color w:val="000000"/>
          <w:sz w:val="14"/>
          <w:szCs w:val="14"/>
          <w:lang w:val="en-US" w:eastAsia="en-AU"/>
        </w:rPr>
        <w:t>The Purchaser may terminate these Terms or any</w:t>
      </w:r>
      <w:r w:rsidR="00296D09" w:rsidRPr="00F83FBE">
        <w:rPr>
          <w:rFonts w:cs="Arial"/>
          <w:color w:val="000000"/>
          <w:sz w:val="14"/>
          <w:szCs w:val="14"/>
          <w:lang w:val="en-US" w:eastAsia="en-AU"/>
        </w:rPr>
        <w:t xml:space="preserve"> </w:t>
      </w:r>
      <w:r w:rsidR="00B218FF" w:rsidRPr="00F83FBE">
        <w:rPr>
          <w:rFonts w:cs="Arial"/>
          <w:color w:val="000000"/>
          <w:sz w:val="14"/>
          <w:szCs w:val="14"/>
          <w:lang w:val="en-US" w:eastAsia="en-AU"/>
        </w:rPr>
        <w:t>Order immediately after giving the Supplier notice in writing</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if: (a) the Supplier is in breach of any of these Terms; (b) the Goods</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and/or Services are delivered after the last date specified for delivery</w:t>
      </w:r>
      <w:r w:rsidR="00E77789" w:rsidRPr="00F83FBE">
        <w:rPr>
          <w:rFonts w:cs="Arial"/>
          <w:color w:val="000000"/>
          <w:sz w:val="14"/>
          <w:szCs w:val="14"/>
          <w:lang w:val="en-US" w:eastAsia="en-AU"/>
        </w:rPr>
        <w:t xml:space="preserve"> </w:t>
      </w:r>
      <w:r w:rsidR="001A1037" w:rsidRPr="00F83FBE">
        <w:rPr>
          <w:rFonts w:cs="Arial"/>
          <w:color w:val="000000"/>
          <w:sz w:val="14"/>
          <w:szCs w:val="14"/>
          <w:lang w:val="en-US" w:eastAsia="en-AU"/>
        </w:rPr>
        <w:t>in an</w:t>
      </w:r>
      <w:r w:rsidR="00B218FF" w:rsidRPr="00F83FBE">
        <w:rPr>
          <w:rFonts w:cs="Arial"/>
          <w:color w:val="000000"/>
          <w:sz w:val="14"/>
          <w:szCs w:val="14"/>
          <w:lang w:val="en-US" w:eastAsia="en-AU"/>
        </w:rPr>
        <w:t xml:space="preserve"> Order; (c) the Goods and/or Services are not supplied</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in accordance with the Order; (d) the supply of Goods</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and/or Services by the Supplier is, in the Purchaser’s reasonable</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opinion, irregular or not available for a period of not less than 6</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weeks; (e) the Supplier is in breach of any other agreement it has</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 xml:space="preserve">with the Purchaser; (f) an </w:t>
      </w:r>
      <w:r w:rsidR="00B218FF" w:rsidRPr="00F83FBE">
        <w:rPr>
          <w:rFonts w:cs="Arial"/>
          <w:color w:val="000000"/>
          <w:sz w:val="14"/>
          <w:szCs w:val="14"/>
          <w:lang w:val="en-US" w:eastAsia="en-AU"/>
        </w:rPr>
        <w:t>Insolvency Event occurs in relation to the</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Supplier;</w:t>
      </w:r>
      <w:r w:rsidR="00296D09" w:rsidRPr="00F83FBE">
        <w:rPr>
          <w:rFonts w:cs="Arial"/>
          <w:color w:val="000000"/>
          <w:sz w:val="14"/>
          <w:szCs w:val="14"/>
          <w:lang w:val="en-US" w:eastAsia="en-AU"/>
        </w:rPr>
        <w:t xml:space="preserve"> or</w:t>
      </w:r>
      <w:r w:rsidR="00B218FF" w:rsidRPr="00F83FBE">
        <w:rPr>
          <w:rFonts w:cs="Arial"/>
          <w:color w:val="000000"/>
          <w:sz w:val="14"/>
          <w:szCs w:val="14"/>
          <w:lang w:val="en-US" w:eastAsia="en-AU"/>
        </w:rPr>
        <w:t xml:space="preserve"> (g) the Supplier sells, or agrees </w:t>
      </w:r>
      <w:r w:rsidR="00296D09" w:rsidRPr="00F83FBE">
        <w:rPr>
          <w:rFonts w:cs="Arial"/>
          <w:color w:val="000000"/>
          <w:sz w:val="14"/>
          <w:szCs w:val="14"/>
          <w:lang w:val="en-US" w:eastAsia="en-AU"/>
        </w:rPr>
        <w:t>to sell, its business</w:t>
      </w:r>
      <w:r w:rsidR="00B218FF" w:rsidRPr="00F83FBE">
        <w:rPr>
          <w:rFonts w:cs="Arial"/>
          <w:color w:val="000000"/>
          <w:sz w:val="14"/>
          <w:szCs w:val="14"/>
          <w:lang w:val="en-US" w:eastAsia="en-AU"/>
        </w:rPr>
        <w:t>. The Purchaser may terminate these Terms</w:t>
      </w:r>
      <w:r w:rsidR="00E77789" w:rsidRPr="00F83FBE">
        <w:rPr>
          <w:rFonts w:cs="Arial"/>
          <w:color w:val="000000"/>
          <w:sz w:val="14"/>
          <w:szCs w:val="14"/>
          <w:lang w:val="en-US" w:eastAsia="en-AU"/>
        </w:rPr>
        <w:t xml:space="preserve"> </w:t>
      </w:r>
      <w:r w:rsidR="00B218FF" w:rsidRPr="00F83FBE">
        <w:rPr>
          <w:rFonts w:cs="Arial"/>
          <w:color w:val="000000"/>
          <w:sz w:val="14"/>
          <w:szCs w:val="14"/>
          <w:lang w:val="en-US" w:eastAsia="en-AU"/>
        </w:rPr>
        <w:t>without cause, upon 30 day’s written notice to the Supplier.</w:t>
      </w:r>
    </w:p>
    <w:p w14:paraId="68D54D8E" w14:textId="7055E1A2" w:rsidR="00B218FF" w:rsidRPr="00F83FBE" w:rsidRDefault="00D92456" w:rsidP="00296D09">
      <w:pPr>
        <w:autoSpaceDE w:val="0"/>
        <w:autoSpaceDN w:val="0"/>
        <w:adjustRightInd w:val="0"/>
        <w:ind w:left="360" w:hanging="360"/>
        <w:jc w:val="both"/>
        <w:rPr>
          <w:rFonts w:cs="Arial"/>
          <w:color w:val="000000"/>
          <w:sz w:val="14"/>
          <w:szCs w:val="14"/>
          <w:lang w:val="en-US" w:eastAsia="en-AU"/>
        </w:rPr>
      </w:pPr>
      <w:r w:rsidRPr="00F83FBE">
        <w:rPr>
          <w:rFonts w:cs="Arial"/>
          <w:color w:val="000000"/>
          <w:sz w:val="14"/>
          <w:szCs w:val="14"/>
          <w:lang w:val="en-US" w:eastAsia="en-AU"/>
        </w:rPr>
        <w:t>20</w:t>
      </w:r>
      <w:r w:rsidR="00B218FF" w:rsidRPr="00F83FBE">
        <w:rPr>
          <w:rFonts w:cs="Arial"/>
          <w:color w:val="000000"/>
          <w:sz w:val="14"/>
          <w:szCs w:val="14"/>
          <w:lang w:val="en-US" w:eastAsia="en-AU"/>
        </w:rPr>
        <w:t xml:space="preserve">. </w:t>
      </w:r>
      <w:r w:rsidR="00296D09" w:rsidRPr="00F83FBE">
        <w:rPr>
          <w:rFonts w:cs="Arial"/>
          <w:color w:val="000000"/>
          <w:sz w:val="14"/>
          <w:szCs w:val="14"/>
          <w:lang w:val="en-US" w:eastAsia="en-AU"/>
        </w:rPr>
        <w:tab/>
      </w:r>
      <w:r w:rsidR="00B218FF" w:rsidRPr="00F83FBE">
        <w:rPr>
          <w:rFonts w:cs="Arial"/>
          <w:b/>
          <w:bCs/>
          <w:color w:val="000000"/>
          <w:sz w:val="14"/>
          <w:szCs w:val="14"/>
          <w:lang w:val="en-US" w:eastAsia="en-AU"/>
        </w:rPr>
        <w:t xml:space="preserve">Assignment: </w:t>
      </w:r>
      <w:r w:rsidR="00B218FF" w:rsidRPr="00F83FBE">
        <w:rPr>
          <w:rFonts w:cs="Arial"/>
          <w:color w:val="000000"/>
          <w:sz w:val="14"/>
          <w:szCs w:val="14"/>
          <w:lang w:val="en-US" w:eastAsia="en-AU"/>
        </w:rPr>
        <w:t>The Supplier’s rights arising out of or under these</w:t>
      </w:r>
      <w:r w:rsidR="00296D09" w:rsidRPr="00F83FBE">
        <w:rPr>
          <w:rFonts w:cs="Arial"/>
          <w:color w:val="000000"/>
          <w:sz w:val="14"/>
          <w:szCs w:val="14"/>
          <w:lang w:val="en-US" w:eastAsia="en-AU"/>
        </w:rPr>
        <w:t xml:space="preserve"> </w:t>
      </w:r>
      <w:r w:rsidR="00B218FF" w:rsidRPr="00F83FBE">
        <w:rPr>
          <w:rFonts w:cs="Arial"/>
          <w:color w:val="000000"/>
          <w:sz w:val="14"/>
          <w:szCs w:val="14"/>
          <w:lang w:val="en-US" w:eastAsia="en-AU"/>
        </w:rPr>
        <w:t>Terms may only be assigned with the prior written consent of the</w:t>
      </w:r>
      <w:r w:rsidR="00E254F0" w:rsidRPr="00F83FBE">
        <w:rPr>
          <w:rFonts w:cs="Arial"/>
          <w:color w:val="000000"/>
          <w:sz w:val="14"/>
          <w:szCs w:val="14"/>
          <w:lang w:val="en-US" w:eastAsia="en-AU"/>
        </w:rPr>
        <w:t xml:space="preserve"> </w:t>
      </w:r>
      <w:r w:rsidR="00B218FF" w:rsidRPr="00F83FBE">
        <w:rPr>
          <w:rFonts w:cs="Arial"/>
          <w:color w:val="000000"/>
          <w:sz w:val="14"/>
          <w:szCs w:val="14"/>
          <w:lang w:val="en-US" w:eastAsia="en-AU"/>
        </w:rPr>
        <w:t>Purchaser. The Purchaser may assign its rights arising out of or</w:t>
      </w:r>
      <w:r w:rsidR="00E254F0" w:rsidRPr="00F83FBE">
        <w:rPr>
          <w:rFonts w:cs="Arial"/>
          <w:color w:val="000000"/>
          <w:sz w:val="14"/>
          <w:szCs w:val="14"/>
          <w:lang w:val="en-US" w:eastAsia="en-AU"/>
        </w:rPr>
        <w:t xml:space="preserve"> </w:t>
      </w:r>
      <w:r w:rsidR="00B218FF" w:rsidRPr="00F83FBE">
        <w:rPr>
          <w:rFonts w:cs="Arial"/>
          <w:color w:val="000000"/>
          <w:sz w:val="14"/>
          <w:szCs w:val="14"/>
          <w:lang w:val="en-US" w:eastAsia="en-AU"/>
        </w:rPr>
        <w:t>under these Terms at any time without notice so long as the Supplier</w:t>
      </w:r>
      <w:r w:rsidR="00E254F0" w:rsidRPr="00F83FBE">
        <w:rPr>
          <w:rFonts w:cs="Arial"/>
          <w:color w:val="000000"/>
          <w:sz w:val="14"/>
          <w:szCs w:val="14"/>
          <w:lang w:val="en-US" w:eastAsia="en-AU"/>
        </w:rPr>
        <w:t xml:space="preserve"> </w:t>
      </w:r>
      <w:r w:rsidR="00B218FF" w:rsidRPr="00F83FBE">
        <w:rPr>
          <w:rFonts w:cs="Arial"/>
          <w:color w:val="000000"/>
          <w:sz w:val="14"/>
          <w:szCs w:val="14"/>
          <w:lang w:val="en-US" w:eastAsia="en-AU"/>
        </w:rPr>
        <w:t>is not materially disadvantaged as a result of such assignment.</w:t>
      </w:r>
    </w:p>
    <w:p w14:paraId="7FE2EB0B" w14:textId="681C68F9" w:rsidR="00B218FF" w:rsidRPr="00F83FBE" w:rsidRDefault="00D92456" w:rsidP="00296D09">
      <w:pPr>
        <w:autoSpaceDE w:val="0"/>
        <w:autoSpaceDN w:val="0"/>
        <w:adjustRightInd w:val="0"/>
        <w:ind w:left="360" w:hanging="360"/>
        <w:jc w:val="both"/>
        <w:rPr>
          <w:rFonts w:cs="Arial"/>
          <w:color w:val="000000"/>
          <w:sz w:val="14"/>
          <w:szCs w:val="14"/>
          <w:lang w:val="en-US" w:eastAsia="en-AU"/>
        </w:rPr>
      </w:pPr>
      <w:r w:rsidRPr="00F83FBE">
        <w:rPr>
          <w:rFonts w:cs="Arial"/>
          <w:color w:val="000000"/>
          <w:sz w:val="14"/>
          <w:szCs w:val="14"/>
          <w:lang w:val="en-US" w:eastAsia="en-AU"/>
        </w:rPr>
        <w:t>21</w:t>
      </w:r>
      <w:r w:rsidR="00B218FF" w:rsidRPr="00F83FBE">
        <w:rPr>
          <w:rFonts w:cs="Arial"/>
          <w:color w:val="000000"/>
          <w:sz w:val="14"/>
          <w:szCs w:val="14"/>
          <w:lang w:val="en-US" w:eastAsia="en-AU"/>
        </w:rPr>
        <w:t xml:space="preserve">. </w:t>
      </w:r>
      <w:r w:rsidR="00296D09" w:rsidRPr="00F83FBE">
        <w:rPr>
          <w:rFonts w:cs="Arial"/>
          <w:color w:val="000000"/>
          <w:sz w:val="14"/>
          <w:szCs w:val="14"/>
          <w:lang w:val="en-US" w:eastAsia="en-AU"/>
        </w:rPr>
        <w:tab/>
      </w:r>
      <w:r w:rsidR="00B218FF" w:rsidRPr="00F83FBE">
        <w:rPr>
          <w:rFonts w:cs="Arial"/>
          <w:b/>
          <w:bCs/>
          <w:color w:val="000000"/>
          <w:sz w:val="14"/>
          <w:szCs w:val="14"/>
          <w:lang w:val="en-US" w:eastAsia="en-AU"/>
        </w:rPr>
        <w:t xml:space="preserve">Governing Law: </w:t>
      </w:r>
      <w:r w:rsidR="00B218FF" w:rsidRPr="00F83FBE">
        <w:rPr>
          <w:rFonts w:cs="Arial"/>
          <w:color w:val="000000"/>
          <w:sz w:val="14"/>
          <w:szCs w:val="14"/>
          <w:lang w:val="en-US" w:eastAsia="en-AU"/>
        </w:rPr>
        <w:t>These Terms are to be governed by and construed</w:t>
      </w:r>
      <w:r w:rsidR="00E254F0" w:rsidRPr="00F83FBE">
        <w:rPr>
          <w:rFonts w:cs="Arial"/>
          <w:color w:val="000000"/>
          <w:sz w:val="14"/>
          <w:szCs w:val="14"/>
          <w:lang w:val="en-US" w:eastAsia="en-AU"/>
        </w:rPr>
        <w:t xml:space="preserve"> </w:t>
      </w:r>
      <w:r w:rsidR="00B218FF" w:rsidRPr="00F83FBE">
        <w:rPr>
          <w:rFonts w:cs="Arial"/>
          <w:color w:val="000000"/>
          <w:sz w:val="14"/>
          <w:szCs w:val="14"/>
          <w:lang w:val="en-US" w:eastAsia="en-AU"/>
        </w:rPr>
        <w:t>in accordance with the laws of NSW. The parties submit to the nonexclusive</w:t>
      </w:r>
      <w:r w:rsidR="00E254F0" w:rsidRPr="00F83FBE">
        <w:rPr>
          <w:rFonts w:cs="Arial"/>
          <w:color w:val="000000"/>
          <w:sz w:val="14"/>
          <w:szCs w:val="14"/>
          <w:lang w:val="en-US" w:eastAsia="en-AU"/>
        </w:rPr>
        <w:t xml:space="preserve"> </w:t>
      </w:r>
      <w:r w:rsidR="00B218FF" w:rsidRPr="00F83FBE">
        <w:rPr>
          <w:rFonts w:cs="Arial"/>
          <w:color w:val="000000"/>
          <w:sz w:val="14"/>
          <w:szCs w:val="14"/>
          <w:lang w:val="en-US" w:eastAsia="en-AU"/>
        </w:rPr>
        <w:t>jurisdiction of the courts of NSW and any courts which may</w:t>
      </w:r>
      <w:r w:rsidR="00E254F0" w:rsidRPr="00F83FBE">
        <w:rPr>
          <w:rFonts w:cs="Arial"/>
          <w:color w:val="000000"/>
          <w:sz w:val="14"/>
          <w:szCs w:val="14"/>
          <w:lang w:val="en-US" w:eastAsia="en-AU"/>
        </w:rPr>
        <w:t xml:space="preserve"> </w:t>
      </w:r>
      <w:r w:rsidR="00B218FF" w:rsidRPr="00F83FBE">
        <w:rPr>
          <w:rFonts w:cs="Arial"/>
          <w:color w:val="000000"/>
          <w:sz w:val="14"/>
          <w:szCs w:val="14"/>
          <w:lang w:val="en-US" w:eastAsia="en-AU"/>
        </w:rPr>
        <w:t>hear appeals from those courts.</w:t>
      </w:r>
    </w:p>
    <w:p w14:paraId="1820875F" w14:textId="7BC20150" w:rsidR="00CA1E29" w:rsidRPr="00F83FBE" w:rsidRDefault="00D92456" w:rsidP="00CA1E29">
      <w:pPr>
        <w:autoSpaceDE w:val="0"/>
        <w:autoSpaceDN w:val="0"/>
        <w:adjustRightInd w:val="0"/>
        <w:ind w:left="360" w:hanging="360"/>
        <w:jc w:val="both"/>
        <w:rPr>
          <w:rFonts w:cs="Arial"/>
          <w:color w:val="000000"/>
          <w:sz w:val="14"/>
          <w:szCs w:val="14"/>
          <w:lang w:val="en-US" w:eastAsia="en-AU"/>
        </w:rPr>
      </w:pPr>
      <w:r w:rsidRPr="00F83FBE">
        <w:rPr>
          <w:rFonts w:cs="Arial"/>
          <w:color w:val="000000"/>
          <w:sz w:val="14"/>
          <w:szCs w:val="14"/>
          <w:lang w:val="en-US" w:eastAsia="en-AU"/>
        </w:rPr>
        <w:t>22</w:t>
      </w:r>
      <w:r w:rsidR="00B218FF" w:rsidRPr="00F83FBE">
        <w:rPr>
          <w:rFonts w:cs="Arial"/>
          <w:color w:val="000000"/>
          <w:sz w:val="14"/>
          <w:szCs w:val="14"/>
          <w:lang w:val="en-US" w:eastAsia="en-AU"/>
        </w:rPr>
        <w:t xml:space="preserve">. </w:t>
      </w:r>
      <w:r w:rsidR="00296D09" w:rsidRPr="00F83FBE">
        <w:rPr>
          <w:rFonts w:cs="Arial"/>
          <w:color w:val="000000"/>
          <w:sz w:val="14"/>
          <w:szCs w:val="14"/>
          <w:lang w:val="en-US" w:eastAsia="en-AU"/>
        </w:rPr>
        <w:tab/>
      </w:r>
      <w:r w:rsidR="00B218FF" w:rsidRPr="00F83FBE">
        <w:rPr>
          <w:rFonts w:cs="Arial"/>
          <w:b/>
          <w:bCs/>
          <w:color w:val="000000"/>
          <w:sz w:val="14"/>
          <w:szCs w:val="14"/>
          <w:lang w:val="en-US" w:eastAsia="en-AU"/>
        </w:rPr>
        <w:t xml:space="preserve">Survival: </w:t>
      </w:r>
      <w:r w:rsidR="00B218FF" w:rsidRPr="00F83FBE">
        <w:rPr>
          <w:rFonts w:cs="Arial"/>
          <w:color w:val="000000"/>
          <w:sz w:val="14"/>
          <w:szCs w:val="14"/>
          <w:lang w:val="en-US" w:eastAsia="en-AU"/>
        </w:rPr>
        <w:t>Any obligation</w:t>
      </w:r>
      <w:r w:rsidR="00E254F0" w:rsidRPr="00F83FBE">
        <w:rPr>
          <w:rFonts w:cs="Arial"/>
          <w:color w:val="000000"/>
          <w:sz w:val="14"/>
          <w:szCs w:val="14"/>
          <w:lang w:val="en-US" w:eastAsia="en-AU"/>
        </w:rPr>
        <w:t xml:space="preserve">s in these Terms which are of a </w:t>
      </w:r>
      <w:r w:rsidR="00B218FF" w:rsidRPr="00F83FBE">
        <w:rPr>
          <w:rFonts w:cs="Arial"/>
          <w:color w:val="000000"/>
          <w:sz w:val="14"/>
          <w:szCs w:val="14"/>
          <w:lang w:val="en-US" w:eastAsia="en-AU"/>
        </w:rPr>
        <w:t>continuing</w:t>
      </w:r>
      <w:r w:rsidR="00E254F0" w:rsidRPr="00F83FBE">
        <w:rPr>
          <w:rFonts w:cs="Arial"/>
          <w:color w:val="000000"/>
          <w:sz w:val="14"/>
          <w:szCs w:val="14"/>
          <w:lang w:val="en-US" w:eastAsia="en-AU"/>
        </w:rPr>
        <w:t xml:space="preserve"> </w:t>
      </w:r>
      <w:r w:rsidR="00B218FF" w:rsidRPr="00F83FBE">
        <w:rPr>
          <w:rFonts w:cs="Arial"/>
          <w:color w:val="000000"/>
          <w:sz w:val="14"/>
          <w:szCs w:val="14"/>
          <w:lang w:val="en-US" w:eastAsia="en-AU"/>
        </w:rPr>
        <w:t>nature or which are not fully satisfied and discharged on fulfilment or</w:t>
      </w:r>
      <w:r w:rsidR="00E254F0" w:rsidRPr="00F83FBE">
        <w:rPr>
          <w:rFonts w:cs="Arial"/>
          <w:color w:val="000000"/>
          <w:sz w:val="14"/>
          <w:szCs w:val="14"/>
          <w:lang w:val="en-US" w:eastAsia="en-AU"/>
        </w:rPr>
        <w:t xml:space="preserve"> </w:t>
      </w:r>
      <w:r w:rsidR="00B218FF" w:rsidRPr="00F83FBE">
        <w:rPr>
          <w:rFonts w:cs="Arial"/>
          <w:color w:val="000000"/>
          <w:sz w:val="14"/>
          <w:szCs w:val="14"/>
          <w:lang w:val="en-US" w:eastAsia="en-AU"/>
        </w:rPr>
        <w:t>termination of a</w:t>
      </w:r>
      <w:r w:rsidR="002047D0">
        <w:rPr>
          <w:rFonts w:cs="Arial"/>
          <w:color w:val="000000"/>
          <w:sz w:val="14"/>
          <w:szCs w:val="14"/>
          <w:lang w:val="en-US" w:eastAsia="en-AU"/>
        </w:rPr>
        <w:t>n</w:t>
      </w:r>
      <w:r w:rsidR="00B218FF" w:rsidRPr="00F83FBE">
        <w:rPr>
          <w:rFonts w:cs="Arial"/>
          <w:color w:val="000000"/>
          <w:sz w:val="14"/>
          <w:szCs w:val="14"/>
          <w:lang w:val="en-US" w:eastAsia="en-AU"/>
        </w:rPr>
        <w:t xml:space="preserve"> Order, will continue to apply.</w:t>
      </w:r>
    </w:p>
    <w:p w14:paraId="068C6D1F" w14:textId="4BAF0FF8" w:rsidR="00CA1E29" w:rsidRDefault="00D92456" w:rsidP="00296D09">
      <w:pPr>
        <w:autoSpaceDE w:val="0"/>
        <w:autoSpaceDN w:val="0"/>
        <w:adjustRightInd w:val="0"/>
        <w:ind w:left="360" w:hanging="360"/>
        <w:jc w:val="both"/>
        <w:rPr>
          <w:rFonts w:cs="Arial"/>
          <w:color w:val="000000"/>
          <w:sz w:val="14"/>
          <w:szCs w:val="14"/>
          <w:lang w:val="en-US" w:eastAsia="en-AU"/>
        </w:rPr>
      </w:pPr>
      <w:r w:rsidRPr="00F83FBE">
        <w:rPr>
          <w:rFonts w:cs="Arial"/>
          <w:color w:val="000000"/>
          <w:sz w:val="14"/>
          <w:szCs w:val="14"/>
          <w:lang w:val="en-US" w:eastAsia="en-AU"/>
        </w:rPr>
        <w:t>23</w:t>
      </w:r>
      <w:r w:rsidR="00B218FF" w:rsidRPr="00F83FBE">
        <w:rPr>
          <w:rFonts w:cs="Arial"/>
          <w:color w:val="000000"/>
          <w:sz w:val="14"/>
          <w:szCs w:val="14"/>
          <w:lang w:val="en-US" w:eastAsia="en-AU"/>
        </w:rPr>
        <w:t xml:space="preserve">. </w:t>
      </w:r>
      <w:r w:rsidR="00296D09" w:rsidRPr="00F83FBE">
        <w:rPr>
          <w:rFonts w:cs="Arial"/>
          <w:color w:val="000000"/>
          <w:sz w:val="14"/>
          <w:szCs w:val="14"/>
          <w:lang w:val="en-US" w:eastAsia="en-AU"/>
        </w:rPr>
        <w:tab/>
      </w:r>
      <w:r w:rsidR="00CA1E29">
        <w:rPr>
          <w:rFonts w:cs="Arial"/>
          <w:b/>
          <w:color w:val="000000"/>
          <w:sz w:val="14"/>
          <w:szCs w:val="14"/>
          <w:lang w:val="en-US" w:eastAsia="en-AU"/>
        </w:rPr>
        <w:t>Conflict of Interest</w:t>
      </w:r>
      <w:r w:rsidR="00CA1E29">
        <w:rPr>
          <w:rFonts w:cs="Arial"/>
          <w:color w:val="000000"/>
          <w:sz w:val="14"/>
          <w:szCs w:val="14"/>
          <w:lang w:val="en-US" w:eastAsia="en-AU"/>
        </w:rPr>
        <w:t xml:space="preserve">: The Supplier must not, during the term of this Agreement without the prior written consent of AgriFutures (a) act as a Supplier to any person who carries on or is involved in any capacity in an activity or business; or (b) carry on or be involved in any capacity in an activity or business, which is competitive or detrimental to the Services. </w:t>
      </w:r>
    </w:p>
    <w:p w14:paraId="45806F73" w14:textId="77408039" w:rsidR="00CA1E29" w:rsidRPr="00CA1E29" w:rsidRDefault="00CA1E29" w:rsidP="00CA1E29">
      <w:pPr>
        <w:pStyle w:val="Heading1"/>
        <w:numPr>
          <w:ilvl w:val="0"/>
          <w:numId w:val="49"/>
        </w:numPr>
        <w:spacing w:before="0"/>
        <w:ind w:left="360" w:right="-43"/>
        <w:jc w:val="both"/>
        <w:rPr>
          <w:rFonts w:cs="Arial"/>
          <w:b w:val="0"/>
          <w:sz w:val="14"/>
          <w:szCs w:val="14"/>
        </w:rPr>
      </w:pPr>
      <w:bookmarkStart w:id="0" w:name="_Ref393802385"/>
      <w:r w:rsidRPr="003D3092">
        <w:rPr>
          <w:sz w:val="14"/>
          <w:szCs w:val="14"/>
        </w:rPr>
        <w:t>Privacy</w:t>
      </w:r>
      <w:bookmarkEnd w:id="0"/>
      <w:r>
        <w:rPr>
          <w:sz w:val="14"/>
          <w:szCs w:val="14"/>
        </w:rPr>
        <w:t xml:space="preserve">: </w:t>
      </w:r>
      <w:r w:rsidRPr="00CA1E29">
        <w:rPr>
          <w:rFonts w:cs="Arial"/>
          <w:b w:val="0"/>
          <w:sz w:val="14"/>
          <w:szCs w:val="14"/>
        </w:rPr>
        <w:t>The Service Provider must ensure that any collection, use, disclosure or transfer by the Service Provider, or the Service Provider’s Personnel, of Personal Information in connection with the performance of its obligations under this Agreem</w:t>
      </w:r>
      <w:r>
        <w:rPr>
          <w:rFonts w:cs="Arial"/>
          <w:b w:val="0"/>
          <w:sz w:val="14"/>
          <w:szCs w:val="14"/>
        </w:rPr>
        <w:t>ent complies with all Applicable Laws and</w:t>
      </w:r>
      <w:r w:rsidRPr="00CA1E29">
        <w:rPr>
          <w:rFonts w:cs="Arial"/>
          <w:b w:val="0"/>
          <w:sz w:val="14"/>
          <w:szCs w:val="14"/>
        </w:rPr>
        <w:t xml:space="preserve"> AgriFutures privacy policy, which is available at: </w:t>
      </w:r>
      <w:hyperlink r:id="rId12" w:history="1">
        <w:r w:rsidRPr="00AB737C">
          <w:rPr>
            <w:rStyle w:val="Hyperlink"/>
            <w:rFonts w:cs="Arial"/>
            <w:b w:val="0"/>
            <w:sz w:val="14"/>
            <w:szCs w:val="14"/>
          </w:rPr>
          <w:t>http://www.AgriFutures.com.au/privacy/</w:t>
        </w:r>
      </w:hyperlink>
      <w:r w:rsidRPr="00CA1E29">
        <w:rPr>
          <w:rFonts w:cs="Arial"/>
          <w:b w:val="0"/>
          <w:sz w:val="14"/>
          <w:szCs w:val="14"/>
        </w:rPr>
        <w:t>.</w:t>
      </w:r>
    </w:p>
    <w:p w14:paraId="4390F698" w14:textId="114B23C2" w:rsidR="00CA1E29" w:rsidRPr="002047D0" w:rsidRDefault="00CA1E29" w:rsidP="002047D0">
      <w:pPr>
        <w:pStyle w:val="Heading3"/>
        <w:numPr>
          <w:ilvl w:val="0"/>
          <w:numId w:val="49"/>
        </w:numPr>
        <w:tabs>
          <w:tab w:val="left" w:pos="426"/>
        </w:tabs>
        <w:spacing w:before="0"/>
        <w:ind w:left="426"/>
        <w:jc w:val="both"/>
        <w:rPr>
          <w:sz w:val="14"/>
          <w:szCs w:val="14"/>
        </w:rPr>
      </w:pPr>
      <w:r>
        <w:rPr>
          <w:rFonts w:cs="Arial"/>
          <w:b/>
          <w:color w:val="000000"/>
          <w:sz w:val="14"/>
          <w:szCs w:val="14"/>
          <w:lang w:val="en-US" w:eastAsia="en-AU"/>
        </w:rPr>
        <w:t xml:space="preserve">Funding: </w:t>
      </w:r>
      <w:r w:rsidRPr="003D3092">
        <w:rPr>
          <w:sz w:val="14"/>
          <w:szCs w:val="14"/>
        </w:rPr>
        <w:t>AgriFutures Australia may rely on either or both of funds from the Commonwealth and industry levy funds in order to perform its obligations under this agreement.</w:t>
      </w:r>
      <w:r>
        <w:rPr>
          <w:sz w:val="14"/>
          <w:szCs w:val="14"/>
        </w:rPr>
        <w:t xml:space="preserve"> AgriFutures is not obliged to make any payment under this Agreement unless (a) the Minister for Agriculture has approved AgriFutures Australia’s Research and Development Plan (R &amp; D Plan) and, if Ministerial approval is required, AgriFutures Australia’s Annual Operational Plan (AOP) under Part 2 of the </w:t>
      </w:r>
      <w:r>
        <w:rPr>
          <w:i/>
          <w:sz w:val="14"/>
          <w:szCs w:val="14"/>
        </w:rPr>
        <w:t>Primary Industries Research and Development Act 1989</w:t>
      </w:r>
      <w:r>
        <w:rPr>
          <w:sz w:val="14"/>
          <w:szCs w:val="14"/>
        </w:rPr>
        <w:t xml:space="preserve"> in relation to the Financial Year in which the payment is to be made; and (b) the P &amp; D Plan and the AOP are consistent with AgriFutures Australia making the payment. AgriFutures will use its best endeavours to ensure that it has sufficient funds from the Commonwealth and industry levies to perform its obligations under this agreement, but</w:t>
      </w:r>
      <w:r w:rsidRPr="003D3092">
        <w:rPr>
          <w:sz w:val="14"/>
          <w:szCs w:val="14"/>
        </w:rPr>
        <w:t xml:space="preserve"> will not be in breach of or liable for any losses under this agreement if, due to insufficient funds from the Commonwealth or industry levies, it is unable to perform its obligations </w:t>
      </w:r>
      <w:r w:rsidRPr="002047D0">
        <w:rPr>
          <w:sz w:val="14"/>
          <w:szCs w:val="14"/>
        </w:rPr>
        <w:t>under this agreement.</w:t>
      </w:r>
    </w:p>
    <w:p w14:paraId="3D05FC35" w14:textId="1D799315" w:rsidR="00354EE0" w:rsidRPr="002047D0" w:rsidRDefault="00354EE0" w:rsidP="002047D0">
      <w:pPr>
        <w:pStyle w:val="Heading3"/>
        <w:numPr>
          <w:ilvl w:val="0"/>
          <w:numId w:val="49"/>
        </w:numPr>
        <w:tabs>
          <w:tab w:val="left" w:pos="426"/>
        </w:tabs>
        <w:autoSpaceDE w:val="0"/>
        <w:autoSpaceDN w:val="0"/>
        <w:adjustRightInd w:val="0"/>
        <w:snapToGrid w:val="0"/>
        <w:spacing w:before="0"/>
        <w:ind w:left="426"/>
        <w:jc w:val="both"/>
        <w:rPr>
          <w:rFonts w:ascii="ArialMT" w:hAnsi="ArialMT" w:cs="ArialMT"/>
          <w:color w:val="000000"/>
          <w:sz w:val="15"/>
          <w:szCs w:val="24"/>
          <w:lang w:eastAsia="en-AU"/>
        </w:rPr>
      </w:pPr>
      <w:r w:rsidRPr="002047D0">
        <w:rPr>
          <w:rFonts w:cs="Arial"/>
          <w:b/>
          <w:color w:val="000000"/>
          <w:sz w:val="14"/>
          <w:szCs w:val="14"/>
          <w:lang w:val="en-US" w:eastAsia="en-AU"/>
        </w:rPr>
        <w:t xml:space="preserve">Force Majeure Events: </w:t>
      </w:r>
      <w:r w:rsidRPr="002047D0">
        <w:rPr>
          <w:rFonts w:cs="Arial"/>
          <w:color w:val="000000"/>
          <w:sz w:val="14"/>
          <w:szCs w:val="14"/>
          <w:lang w:val="en-US" w:eastAsia="en-AU"/>
        </w:rPr>
        <w:t xml:space="preserve">The Supplier may suspend delivery or reduce the amount to be delivered if the Supplier is unable to deliver the Products by reason of circumstances beyond its reasonable control, including (without limitation), strikes, lock-outs, accidents, war, fire, flood, explosion, shortage of power, breakdown of plan or machinery, shortage of raw materials from normal source of supply, act of God, acts or restrictions of governments governmental agencies, epidemics,  </w:t>
      </w:r>
      <w:r w:rsidRPr="002047D0">
        <w:rPr>
          <w:rFonts w:cs="Arial"/>
          <w:sz w:val="14"/>
          <w:szCs w:val="14"/>
        </w:rPr>
        <w:t xml:space="preserve">acts or restrictions of governments or governmental agencies, flood, epidemics. </w:t>
      </w:r>
      <w:r w:rsidRPr="002047D0">
        <w:rPr>
          <w:rFonts w:ascii="ArialMT" w:hAnsi="ArialMT" w:cs="ArialMT"/>
          <w:color w:val="000000"/>
          <w:sz w:val="14"/>
          <w:szCs w:val="14"/>
          <w:lang w:val="x-none" w:eastAsia="en-AU"/>
        </w:rPr>
        <w:t>If the effects of the force majeure event continue for</w:t>
      </w:r>
      <w:r w:rsidRPr="002047D0">
        <w:rPr>
          <w:rFonts w:ascii="ArialMT" w:hAnsi="ArialMT" w:cs="ArialMT"/>
          <w:color w:val="000000"/>
          <w:sz w:val="14"/>
          <w:szCs w:val="14"/>
          <w:lang w:eastAsia="en-AU"/>
        </w:rPr>
        <w:t xml:space="preserve"> </w:t>
      </w:r>
      <w:r w:rsidRPr="002047D0">
        <w:rPr>
          <w:rFonts w:ascii="ArialMT" w:hAnsi="ArialMT" w:cs="ArialMT"/>
          <w:color w:val="000000"/>
          <w:sz w:val="14"/>
          <w:szCs w:val="14"/>
          <w:lang w:val="x-none" w:eastAsia="en-AU"/>
        </w:rPr>
        <w:t>more than one calendar</w:t>
      </w:r>
      <w:r w:rsidRPr="002047D0">
        <w:rPr>
          <w:rFonts w:ascii="ArialMT" w:hAnsi="ArialMT" w:cs="ArialMT"/>
          <w:color w:val="000000"/>
          <w:sz w:val="15"/>
          <w:szCs w:val="24"/>
          <w:lang w:val="x-none" w:eastAsia="en-AU"/>
        </w:rPr>
        <w:t xml:space="preserve"> month, Seller at its absolute discretion may</w:t>
      </w:r>
      <w:r w:rsidRPr="002047D0">
        <w:rPr>
          <w:rFonts w:ascii="ArialMT" w:hAnsi="ArialMT" w:cs="ArialMT"/>
          <w:color w:val="000000"/>
          <w:sz w:val="15"/>
          <w:szCs w:val="24"/>
          <w:lang w:eastAsia="en-AU"/>
        </w:rPr>
        <w:t xml:space="preserve"> </w:t>
      </w:r>
      <w:r w:rsidRPr="002047D0">
        <w:rPr>
          <w:rFonts w:ascii="ArialMT" w:hAnsi="ArialMT" w:cs="ArialMT"/>
          <w:color w:val="000000"/>
          <w:sz w:val="15"/>
          <w:szCs w:val="24"/>
          <w:lang w:val="x-none" w:eastAsia="en-AU"/>
        </w:rPr>
        <w:t>terminate any purchase orders affected by the force majeure event.</w:t>
      </w:r>
      <w:r w:rsidRPr="002047D0">
        <w:rPr>
          <w:rFonts w:ascii="ArialMT" w:hAnsi="ArialMT" w:cs="ArialMT"/>
          <w:color w:val="000000"/>
          <w:sz w:val="15"/>
          <w:szCs w:val="24"/>
          <w:lang w:eastAsia="en-AU"/>
        </w:rPr>
        <w:t xml:space="preserve"> </w:t>
      </w:r>
      <w:r w:rsidRPr="002047D0">
        <w:rPr>
          <w:rFonts w:ascii="ArialMT" w:hAnsi="ArialMT" w:cs="ArialMT"/>
          <w:color w:val="000000"/>
          <w:sz w:val="15"/>
          <w:szCs w:val="24"/>
          <w:lang w:val="x-none" w:eastAsia="en-AU"/>
        </w:rPr>
        <w:t>The Customer will have no claim against Seller, and Seller will not be</w:t>
      </w:r>
      <w:r w:rsidR="002047D0" w:rsidRPr="002047D0">
        <w:rPr>
          <w:rFonts w:ascii="ArialMT" w:hAnsi="ArialMT" w:cs="ArialMT"/>
          <w:color w:val="000000"/>
          <w:sz w:val="15"/>
          <w:szCs w:val="24"/>
          <w:lang w:eastAsia="en-AU"/>
        </w:rPr>
        <w:t xml:space="preserve"> </w:t>
      </w:r>
      <w:r w:rsidRPr="002047D0">
        <w:rPr>
          <w:rFonts w:ascii="ArialMT" w:hAnsi="ArialMT" w:cs="ArialMT"/>
          <w:color w:val="000000"/>
          <w:sz w:val="15"/>
          <w:szCs w:val="24"/>
          <w:lang w:val="x-none" w:eastAsia="en-AU"/>
        </w:rPr>
        <w:t>liable for any loss arising from any suspension, reduction or failure to</w:t>
      </w:r>
      <w:r w:rsidR="002047D0" w:rsidRPr="002047D0">
        <w:rPr>
          <w:rFonts w:ascii="ArialMT" w:hAnsi="ArialMT" w:cs="ArialMT"/>
          <w:color w:val="000000"/>
          <w:sz w:val="15"/>
          <w:szCs w:val="24"/>
          <w:lang w:eastAsia="en-AU"/>
        </w:rPr>
        <w:t xml:space="preserve"> </w:t>
      </w:r>
      <w:r w:rsidRPr="002047D0">
        <w:rPr>
          <w:rFonts w:ascii="ArialMT" w:hAnsi="ArialMT" w:cs="ArialMT"/>
          <w:color w:val="000000"/>
          <w:sz w:val="15"/>
          <w:szCs w:val="24"/>
          <w:lang w:val="x-none" w:eastAsia="en-AU"/>
        </w:rPr>
        <w:t>deliver arising from the circumstances referred to in this clause or any</w:t>
      </w:r>
      <w:r w:rsidR="002047D0" w:rsidRPr="002047D0">
        <w:rPr>
          <w:rFonts w:ascii="ArialMT" w:hAnsi="ArialMT" w:cs="ArialMT"/>
          <w:color w:val="000000"/>
          <w:sz w:val="15"/>
          <w:szCs w:val="24"/>
          <w:lang w:eastAsia="en-AU"/>
        </w:rPr>
        <w:t xml:space="preserve"> </w:t>
      </w:r>
      <w:r w:rsidRPr="002047D0">
        <w:rPr>
          <w:rFonts w:ascii="ArialMT" w:hAnsi="ArialMT" w:cs="ArialMT"/>
          <w:color w:val="000000"/>
          <w:sz w:val="15"/>
          <w:szCs w:val="24"/>
          <w:lang w:val="x-none" w:eastAsia="en-AU"/>
        </w:rPr>
        <w:t xml:space="preserve">termination pursuant to this clause </w:t>
      </w:r>
      <w:r w:rsidR="002047D0" w:rsidRPr="002047D0">
        <w:rPr>
          <w:rFonts w:ascii="ArialMT" w:hAnsi="ArialMT" w:cs="ArialMT"/>
          <w:color w:val="000000"/>
          <w:sz w:val="15"/>
          <w:szCs w:val="24"/>
          <w:lang w:eastAsia="en-AU"/>
        </w:rPr>
        <w:t xml:space="preserve">26. </w:t>
      </w:r>
    </w:p>
    <w:p w14:paraId="5D6ADC9C" w14:textId="7A129F89" w:rsidR="00B218FF" w:rsidRPr="00F83FBE" w:rsidRDefault="00CA1E29" w:rsidP="00296D09">
      <w:pPr>
        <w:autoSpaceDE w:val="0"/>
        <w:autoSpaceDN w:val="0"/>
        <w:adjustRightInd w:val="0"/>
        <w:ind w:left="360" w:hanging="360"/>
        <w:jc w:val="both"/>
        <w:rPr>
          <w:rFonts w:cs="Arial"/>
          <w:color w:val="000000"/>
          <w:sz w:val="14"/>
          <w:szCs w:val="14"/>
          <w:lang w:val="en-US" w:eastAsia="en-AU"/>
        </w:rPr>
      </w:pPr>
      <w:r>
        <w:rPr>
          <w:rFonts w:cs="Arial"/>
          <w:color w:val="000000"/>
          <w:sz w:val="14"/>
          <w:szCs w:val="14"/>
          <w:lang w:val="en-US" w:eastAsia="en-AU"/>
        </w:rPr>
        <w:t>2</w:t>
      </w:r>
      <w:r w:rsidR="002047D0">
        <w:rPr>
          <w:rFonts w:cs="Arial"/>
          <w:color w:val="000000"/>
          <w:sz w:val="14"/>
          <w:szCs w:val="14"/>
          <w:lang w:val="en-US" w:eastAsia="en-AU"/>
        </w:rPr>
        <w:t>7</w:t>
      </w:r>
      <w:r>
        <w:rPr>
          <w:rFonts w:cs="Arial"/>
          <w:color w:val="000000"/>
          <w:sz w:val="14"/>
          <w:szCs w:val="14"/>
          <w:lang w:val="en-US" w:eastAsia="en-AU"/>
        </w:rPr>
        <w:t>.</w:t>
      </w:r>
      <w:r>
        <w:rPr>
          <w:rFonts w:cs="Arial"/>
          <w:color w:val="000000"/>
          <w:sz w:val="14"/>
          <w:szCs w:val="14"/>
          <w:lang w:val="en-US" w:eastAsia="en-AU"/>
        </w:rPr>
        <w:tab/>
      </w:r>
      <w:r w:rsidR="00B218FF" w:rsidRPr="00F83FBE">
        <w:rPr>
          <w:rFonts w:cs="Arial"/>
          <w:b/>
          <w:bCs/>
          <w:color w:val="000000"/>
          <w:sz w:val="14"/>
          <w:szCs w:val="14"/>
          <w:lang w:val="en-US" w:eastAsia="en-AU"/>
        </w:rPr>
        <w:t>Anti-bribery</w:t>
      </w:r>
      <w:r w:rsidR="00B218FF" w:rsidRPr="00F83FBE">
        <w:rPr>
          <w:rFonts w:cs="Arial"/>
          <w:color w:val="000000"/>
          <w:sz w:val="14"/>
          <w:szCs w:val="14"/>
          <w:lang w:val="en-US" w:eastAsia="en-AU"/>
        </w:rPr>
        <w:t>: The Supplier shall comply with all applicable laws, rules</w:t>
      </w:r>
      <w:r w:rsidR="00E254F0" w:rsidRPr="00F83FBE">
        <w:rPr>
          <w:rFonts w:cs="Arial"/>
          <w:color w:val="000000"/>
          <w:sz w:val="14"/>
          <w:szCs w:val="14"/>
          <w:lang w:val="en-US" w:eastAsia="en-AU"/>
        </w:rPr>
        <w:t xml:space="preserve"> </w:t>
      </w:r>
      <w:r w:rsidR="00B218FF" w:rsidRPr="00F83FBE">
        <w:rPr>
          <w:rFonts w:cs="Arial"/>
          <w:color w:val="000000"/>
          <w:sz w:val="14"/>
          <w:szCs w:val="14"/>
          <w:lang w:val="en-US" w:eastAsia="en-AU"/>
        </w:rPr>
        <w:t>and regulations relating to anti-bribery laws. The Supplier agrees that</w:t>
      </w:r>
      <w:r w:rsidR="00E254F0" w:rsidRPr="00F83FBE">
        <w:rPr>
          <w:rFonts w:cs="Arial"/>
          <w:color w:val="000000"/>
          <w:sz w:val="14"/>
          <w:szCs w:val="14"/>
          <w:lang w:val="en-US" w:eastAsia="en-AU"/>
        </w:rPr>
        <w:t xml:space="preserve"> </w:t>
      </w:r>
      <w:r w:rsidR="00B218FF" w:rsidRPr="00F83FBE">
        <w:rPr>
          <w:rFonts w:cs="Arial"/>
          <w:color w:val="000000"/>
          <w:sz w:val="14"/>
          <w:szCs w:val="14"/>
          <w:lang w:val="en-US" w:eastAsia="en-AU"/>
        </w:rPr>
        <w:t>it will not corruptly make any offer, payment, promise of gifts or</w:t>
      </w:r>
      <w:r w:rsidR="00E254F0" w:rsidRPr="00F83FBE">
        <w:rPr>
          <w:rFonts w:cs="Arial"/>
          <w:color w:val="000000"/>
          <w:sz w:val="14"/>
          <w:szCs w:val="14"/>
          <w:lang w:val="en-US" w:eastAsia="en-AU"/>
        </w:rPr>
        <w:t xml:space="preserve"> </w:t>
      </w:r>
      <w:r w:rsidR="00B218FF" w:rsidRPr="00F83FBE">
        <w:rPr>
          <w:rFonts w:cs="Arial"/>
          <w:color w:val="000000"/>
          <w:sz w:val="14"/>
          <w:szCs w:val="14"/>
          <w:lang w:val="en-US" w:eastAsia="en-AU"/>
        </w:rPr>
        <w:t>money or any other thing of value to any government official or</w:t>
      </w:r>
      <w:r w:rsidR="00E254F0" w:rsidRPr="00F83FBE">
        <w:rPr>
          <w:rFonts w:cs="Arial"/>
          <w:color w:val="000000"/>
          <w:sz w:val="14"/>
          <w:szCs w:val="14"/>
          <w:lang w:val="en-US" w:eastAsia="en-AU"/>
        </w:rPr>
        <w:t xml:space="preserve"> </w:t>
      </w:r>
      <w:r w:rsidR="00B218FF" w:rsidRPr="00F83FBE">
        <w:rPr>
          <w:rFonts w:cs="Arial"/>
          <w:color w:val="000000"/>
          <w:sz w:val="14"/>
          <w:szCs w:val="14"/>
          <w:lang w:val="en-US" w:eastAsia="en-AU"/>
        </w:rPr>
        <w:t>employee, political party or political candidate (“</w:t>
      </w:r>
      <w:r w:rsidR="00B218FF" w:rsidRPr="00F83FBE">
        <w:rPr>
          <w:rFonts w:cs="Arial"/>
          <w:b/>
          <w:bCs/>
          <w:i/>
          <w:iCs/>
          <w:color w:val="000000"/>
          <w:sz w:val="14"/>
          <w:szCs w:val="14"/>
          <w:lang w:val="en-US" w:eastAsia="en-AU"/>
        </w:rPr>
        <w:t>Government</w:t>
      </w:r>
      <w:r w:rsidR="00E254F0" w:rsidRPr="00F83FBE">
        <w:rPr>
          <w:rFonts w:cs="Arial"/>
          <w:b/>
          <w:bCs/>
          <w:i/>
          <w:iCs/>
          <w:color w:val="000000"/>
          <w:sz w:val="14"/>
          <w:szCs w:val="14"/>
          <w:lang w:val="en-US" w:eastAsia="en-AU"/>
        </w:rPr>
        <w:t xml:space="preserve"> </w:t>
      </w:r>
      <w:r w:rsidR="00B218FF" w:rsidRPr="00F83FBE">
        <w:rPr>
          <w:rFonts w:cs="Arial"/>
          <w:b/>
          <w:bCs/>
          <w:i/>
          <w:iCs/>
          <w:color w:val="000000"/>
          <w:sz w:val="14"/>
          <w:szCs w:val="14"/>
          <w:lang w:val="en-US" w:eastAsia="en-AU"/>
        </w:rPr>
        <w:t>Official</w:t>
      </w:r>
      <w:r w:rsidR="00B218FF" w:rsidRPr="00F83FBE">
        <w:rPr>
          <w:rFonts w:cs="Arial"/>
          <w:color w:val="000000"/>
          <w:sz w:val="14"/>
          <w:szCs w:val="14"/>
          <w:lang w:val="en-US" w:eastAsia="en-AU"/>
        </w:rPr>
        <w:t>”) for the purpose of influencing any act or decision of such</w:t>
      </w:r>
      <w:r w:rsidR="00E254F0" w:rsidRPr="00F83FBE">
        <w:rPr>
          <w:rFonts w:cs="Arial"/>
          <w:color w:val="000000"/>
          <w:sz w:val="14"/>
          <w:szCs w:val="14"/>
          <w:lang w:val="en-US" w:eastAsia="en-AU"/>
        </w:rPr>
        <w:t xml:space="preserve"> </w:t>
      </w:r>
      <w:r w:rsidR="00B218FF" w:rsidRPr="00F83FBE">
        <w:rPr>
          <w:rFonts w:cs="Arial"/>
          <w:color w:val="000000"/>
          <w:sz w:val="14"/>
          <w:szCs w:val="14"/>
          <w:lang w:val="en-US" w:eastAsia="en-AU"/>
        </w:rPr>
        <w:t>Government Official, inducing such Government Official to act in</w:t>
      </w:r>
      <w:r w:rsidR="00E254F0" w:rsidRPr="00F83FBE">
        <w:rPr>
          <w:rFonts w:cs="Arial"/>
          <w:color w:val="000000"/>
          <w:sz w:val="14"/>
          <w:szCs w:val="14"/>
          <w:lang w:val="en-US" w:eastAsia="en-AU"/>
        </w:rPr>
        <w:t xml:space="preserve"> </w:t>
      </w:r>
      <w:r w:rsidR="00B218FF" w:rsidRPr="00F83FBE">
        <w:rPr>
          <w:rFonts w:cs="Arial"/>
          <w:color w:val="000000"/>
          <w:sz w:val="14"/>
          <w:szCs w:val="14"/>
          <w:lang w:val="en-US" w:eastAsia="en-AU"/>
        </w:rPr>
        <w:t>violation of their lawful duty or securing any improper advantage.</w:t>
      </w:r>
    </w:p>
    <w:p w14:paraId="68574DF9" w14:textId="096EE57C" w:rsidR="00F01C32" w:rsidRPr="00F01C32" w:rsidRDefault="00D92456" w:rsidP="00296D09">
      <w:pPr>
        <w:autoSpaceDE w:val="0"/>
        <w:autoSpaceDN w:val="0"/>
        <w:adjustRightInd w:val="0"/>
        <w:ind w:left="360" w:hanging="360"/>
        <w:jc w:val="both"/>
        <w:rPr>
          <w:rFonts w:cs="Arial"/>
          <w:color w:val="000000"/>
          <w:sz w:val="14"/>
          <w:szCs w:val="14"/>
          <w:lang w:val="en-US" w:eastAsia="en-AU"/>
        </w:rPr>
      </w:pPr>
      <w:r w:rsidRPr="00F83FBE">
        <w:rPr>
          <w:rFonts w:cs="Arial"/>
          <w:color w:val="000000"/>
          <w:sz w:val="14"/>
          <w:szCs w:val="14"/>
          <w:lang w:val="en-US" w:eastAsia="en-AU"/>
        </w:rPr>
        <w:t>2</w:t>
      </w:r>
      <w:r w:rsidR="002047D0">
        <w:rPr>
          <w:rFonts w:cs="Arial"/>
          <w:color w:val="000000"/>
          <w:sz w:val="14"/>
          <w:szCs w:val="14"/>
          <w:lang w:val="en-US" w:eastAsia="en-AU"/>
        </w:rPr>
        <w:t>8</w:t>
      </w:r>
      <w:r w:rsidR="00B218FF" w:rsidRPr="00F83FBE">
        <w:rPr>
          <w:rFonts w:cs="Arial"/>
          <w:color w:val="000000"/>
          <w:sz w:val="14"/>
          <w:szCs w:val="14"/>
          <w:lang w:val="en-US" w:eastAsia="en-AU"/>
        </w:rPr>
        <w:t xml:space="preserve">. </w:t>
      </w:r>
      <w:r w:rsidR="00296D09" w:rsidRPr="00F83FBE">
        <w:rPr>
          <w:rFonts w:cs="Arial"/>
          <w:color w:val="000000"/>
          <w:sz w:val="14"/>
          <w:szCs w:val="14"/>
          <w:lang w:val="en-US" w:eastAsia="en-AU"/>
        </w:rPr>
        <w:tab/>
      </w:r>
      <w:r w:rsidR="00F01C32">
        <w:rPr>
          <w:rFonts w:cs="Arial"/>
          <w:b/>
          <w:bCs/>
          <w:color w:val="000000"/>
          <w:sz w:val="14"/>
          <w:szCs w:val="14"/>
          <w:lang w:val="en-US" w:eastAsia="en-AU"/>
        </w:rPr>
        <w:t xml:space="preserve">Business Ethics Laws: </w:t>
      </w:r>
      <w:r w:rsidR="00F01C32">
        <w:rPr>
          <w:rFonts w:cs="Arial"/>
          <w:color w:val="000000"/>
          <w:sz w:val="14"/>
          <w:szCs w:val="14"/>
          <w:lang w:val="en-US" w:eastAsia="en-AU"/>
        </w:rPr>
        <w:t xml:space="preserve">The Supplier represents and warrants that it will comply with the Business Ethics Laws during the term of this agreement in relation to the provision of the goods and/or services and this agreement. </w:t>
      </w:r>
    </w:p>
    <w:p w14:paraId="0FFF0747" w14:textId="211DBF26" w:rsidR="00B218FF" w:rsidRPr="00AE4F53" w:rsidRDefault="00F01C32" w:rsidP="00296D09">
      <w:pPr>
        <w:autoSpaceDE w:val="0"/>
        <w:autoSpaceDN w:val="0"/>
        <w:adjustRightInd w:val="0"/>
        <w:ind w:left="360" w:hanging="360"/>
        <w:jc w:val="both"/>
        <w:rPr>
          <w:rFonts w:cs="Arial"/>
          <w:color w:val="000000"/>
          <w:sz w:val="14"/>
          <w:szCs w:val="14"/>
          <w:lang w:val="en-US" w:eastAsia="en-AU"/>
        </w:rPr>
      </w:pPr>
      <w:r>
        <w:rPr>
          <w:rFonts w:cs="Arial"/>
          <w:color w:val="000000"/>
          <w:sz w:val="14"/>
          <w:szCs w:val="14"/>
          <w:lang w:val="en-US" w:eastAsia="en-AU"/>
        </w:rPr>
        <w:t>29.</w:t>
      </w:r>
      <w:r>
        <w:rPr>
          <w:rFonts w:cs="Arial"/>
          <w:color w:val="000000"/>
          <w:sz w:val="14"/>
          <w:szCs w:val="14"/>
          <w:lang w:val="en-US" w:eastAsia="en-AU"/>
        </w:rPr>
        <w:tab/>
      </w:r>
      <w:r w:rsidR="00B218FF" w:rsidRPr="00F83FBE">
        <w:rPr>
          <w:rFonts w:cs="Arial"/>
          <w:b/>
          <w:bCs/>
          <w:color w:val="000000"/>
          <w:sz w:val="14"/>
          <w:szCs w:val="14"/>
          <w:lang w:val="en-US" w:eastAsia="en-AU"/>
        </w:rPr>
        <w:t xml:space="preserve">Supplier Code of Conduct: </w:t>
      </w:r>
      <w:r w:rsidR="00B218FF" w:rsidRPr="00F83FBE">
        <w:rPr>
          <w:rFonts w:cs="Arial"/>
          <w:color w:val="000000"/>
          <w:sz w:val="14"/>
          <w:szCs w:val="14"/>
          <w:lang w:val="en-US" w:eastAsia="en-AU"/>
        </w:rPr>
        <w:t>These Terms shall be subject to and the</w:t>
      </w:r>
      <w:r w:rsidR="00E254F0" w:rsidRPr="00F83FBE">
        <w:rPr>
          <w:rFonts w:cs="Arial"/>
          <w:color w:val="000000"/>
          <w:sz w:val="14"/>
          <w:szCs w:val="14"/>
          <w:lang w:val="en-US" w:eastAsia="en-AU"/>
        </w:rPr>
        <w:t xml:space="preserve"> </w:t>
      </w:r>
      <w:r w:rsidR="001A1037" w:rsidRPr="00F83FBE">
        <w:rPr>
          <w:rFonts w:cs="Arial"/>
          <w:color w:val="000000"/>
          <w:sz w:val="14"/>
          <w:szCs w:val="14"/>
          <w:lang w:val="en-US" w:eastAsia="en-AU"/>
        </w:rPr>
        <w:t xml:space="preserve">Supplier shall adhere to AgriFutures Australia </w:t>
      </w:r>
      <w:r w:rsidR="00B218FF" w:rsidRPr="00F83FBE">
        <w:rPr>
          <w:rFonts w:cs="Arial"/>
          <w:color w:val="000000"/>
          <w:sz w:val="14"/>
          <w:szCs w:val="14"/>
          <w:lang w:val="en-US" w:eastAsia="en-AU"/>
        </w:rPr>
        <w:t xml:space="preserve">Supplier Code </w:t>
      </w:r>
      <w:r w:rsidR="00B218FF" w:rsidRPr="00AE4F53">
        <w:rPr>
          <w:rFonts w:cs="Arial"/>
          <w:color w:val="000000"/>
          <w:sz w:val="14"/>
          <w:szCs w:val="14"/>
          <w:lang w:val="en-US" w:eastAsia="en-AU"/>
        </w:rPr>
        <w:t>of</w:t>
      </w:r>
      <w:r w:rsidR="00E254F0" w:rsidRPr="00AE4F53">
        <w:rPr>
          <w:rFonts w:cs="Arial"/>
          <w:color w:val="000000"/>
          <w:sz w:val="14"/>
          <w:szCs w:val="14"/>
          <w:lang w:val="en-US" w:eastAsia="en-AU"/>
        </w:rPr>
        <w:t xml:space="preserve"> </w:t>
      </w:r>
      <w:r w:rsidR="00B218FF" w:rsidRPr="00AE4F53">
        <w:rPr>
          <w:rFonts w:cs="Arial"/>
          <w:color w:val="000000"/>
          <w:sz w:val="14"/>
          <w:szCs w:val="14"/>
          <w:lang w:val="en-US" w:eastAsia="en-AU"/>
        </w:rPr>
        <w:t xml:space="preserve">Conduct, available at </w:t>
      </w:r>
      <w:hyperlink r:id="rId13" w:history="1">
        <w:r w:rsidR="00DE053D" w:rsidRPr="009A3819">
          <w:rPr>
            <w:rStyle w:val="Hyperlink"/>
            <w:rFonts w:cs="Arial"/>
            <w:sz w:val="14"/>
            <w:szCs w:val="14"/>
            <w:lang w:val="en-US" w:eastAsia="en-AU"/>
          </w:rPr>
          <w:t>https://www.agrifutures.com.au/wp-content/uploads/2019/08/Supplier-Code-of-Conduct.pdf</w:t>
        </w:r>
      </w:hyperlink>
      <w:r w:rsidR="00DE053D">
        <w:rPr>
          <w:rFonts w:cs="Arial"/>
          <w:color w:val="0000FF"/>
          <w:sz w:val="14"/>
          <w:szCs w:val="14"/>
          <w:lang w:val="en-US" w:eastAsia="en-AU"/>
        </w:rPr>
        <w:t xml:space="preserve"> </w:t>
      </w:r>
      <w:r w:rsidR="00B218FF" w:rsidRPr="00AE4F53">
        <w:rPr>
          <w:rFonts w:cs="Arial"/>
          <w:color w:val="000000"/>
          <w:sz w:val="14"/>
          <w:szCs w:val="14"/>
          <w:lang w:val="en-US" w:eastAsia="en-AU"/>
        </w:rPr>
        <w:t>as</w:t>
      </w:r>
      <w:r w:rsidR="00E254F0" w:rsidRPr="00AE4F53">
        <w:rPr>
          <w:rFonts w:cs="Arial"/>
          <w:color w:val="000000"/>
          <w:sz w:val="14"/>
          <w:szCs w:val="14"/>
          <w:lang w:val="en-US" w:eastAsia="en-AU"/>
        </w:rPr>
        <w:t xml:space="preserve"> </w:t>
      </w:r>
      <w:r w:rsidR="00B218FF" w:rsidRPr="00AE4F53">
        <w:rPr>
          <w:rFonts w:cs="Arial"/>
          <w:color w:val="000000"/>
          <w:sz w:val="14"/>
          <w:szCs w:val="14"/>
          <w:lang w:val="en-US" w:eastAsia="en-AU"/>
        </w:rPr>
        <w:t>amended from time to time.</w:t>
      </w:r>
    </w:p>
    <w:p w14:paraId="5BADB274" w14:textId="7AB3AD89" w:rsidR="00B218FF" w:rsidRDefault="00F01C32" w:rsidP="0021567B">
      <w:pPr>
        <w:autoSpaceDE w:val="0"/>
        <w:autoSpaceDN w:val="0"/>
        <w:adjustRightInd w:val="0"/>
        <w:ind w:left="360" w:hanging="360"/>
        <w:jc w:val="both"/>
        <w:rPr>
          <w:rFonts w:cs="Arial"/>
          <w:color w:val="000000"/>
          <w:sz w:val="14"/>
          <w:szCs w:val="14"/>
          <w:lang w:val="en-US" w:eastAsia="en-AU"/>
        </w:rPr>
      </w:pPr>
      <w:r>
        <w:rPr>
          <w:rFonts w:cs="Arial"/>
          <w:color w:val="000000"/>
          <w:sz w:val="14"/>
          <w:szCs w:val="14"/>
          <w:lang w:val="en-US" w:eastAsia="en-AU"/>
        </w:rPr>
        <w:t>30</w:t>
      </w:r>
      <w:r w:rsidR="00B218FF" w:rsidRPr="00AE4F53">
        <w:rPr>
          <w:rFonts w:cs="Arial"/>
          <w:color w:val="000000"/>
          <w:sz w:val="14"/>
          <w:szCs w:val="14"/>
          <w:lang w:val="en-US" w:eastAsia="en-AU"/>
        </w:rPr>
        <w:t xml:space="preserve">. </w:t>
      </w:r>
      <w:r w:rsidR="00296D09" w:rsidRPr="00AE4F53">
        <w:rPr>
          <w:rFonts w:cs="Arial"/>
          <w:color w:val="000000"/>
          <w:sz w:val="14"/>
          <w:szCs w:val="14"/>
          <w:lang w:val="en-US" w:eastAsia="en-AU"/>
        </w:rPr>
        <w:tab/>
      </w:r>
      <w:r w:rsidR="00B218FF" w:rsidRPr="00AE4F53">
        <w:rPr>
          <w:rFonts w:cs="Arial"/>
          <w:b/>
          <w:bCs/>
          <w:color w:val="000000"/>
          <w:sz w:val="14"/>
          <w:szCs w:val="14"/>
          <w:lang w:val="en-US" w:eastAsia="en-AU"/>
        </w:rPr>
        <w:t>Severance</w:t>
      </w:r>
      <w:r w:rsidR="00B218FF" w:rsidRPr="00F83FBE">
        <w:rPr>
          <w:rFonts w:cs="Arial"/>
          <w:b/>
          <w:bCs/>
          <w:color w:val="000000"/>
          <w:sz w:val="14"/>
          <w:szCs w:val="14"/>
          <w:lang w:val="en-US" w:eastAsia="en-AU"/>
        </w:rPr>
        <w:t xml:space="preserve">: </w:t>
      </w:r>
      <w:r w:rsidR="00B218FF" w:rsidRPr="00F83FBE">
        <w:rPr>
          <w:rFonts w:cs="Arial"/>
          <w:color w:val="000000"/>
          <w:sz w:val="14"/>
          <w:szCs w:val="14"/>
          <w:lang w:val="en-US" w:eastAsia="en-AU"/>
        </w:rPr>
        <w:t>If any provision of these Terms or any part of a provision</w:t>
      </w:r>
      <w:r w:rsidR="00E254F0" w:rsidRPr="00F83FBE">
        <w:rPr>
          <w:rFonts w:cs="Arial"/>
          <w:color w:val="000000"/>
          <w:sz w:val="14"/>
          <w:szCs w:val="14"/>
          <w:lang w:val="en-US" w:eastAsia="en-AU"/>
        </w:rPr>
        <w:t xml:space="preserve"> </w:t>
      </w:r>
      <w:r w:rsidR="00B218FF" w:rsidRPr="00F83FBE">
        <w:rPr>
          <w:rFonts w:cs="Arial"/>
          <w:color w:val="000000"/>
          <w:sz w:val="14"/>
          <w:szCs w:val="14"/>
          <w:lang w:val="en-US" w:eastAsia="en-AU"/>
        </w:rPr>
        <w:t xml:space="preserve">of these Terms is in any way unenforceable, </w:t>
      </w:r>
      <w:proofErr w:type="gramStart"/>
      <w:r w:rsidR="00B218FF" w:rsidRPr="00F83FBE">
        <w:rPr>
          <w:rFonts w:cs="Arial"/>
          <w:color w:val="000000"/>
          <w:sz w:val="14"/>
          <w:szCs w:val="14"/>
          <w:lang w:val="en-US" w:eastAsia="en-AU"/>
        </w:rPr>
        <w:t>invalid</w:t>
      </w:r>
      <w:proofErr w:type="gramEnd"/>
      <w:r w:rsidR="00B218FF" w:rsidRPr="00F83FBE">
        <w:rPr>
          <w:rFonts w:cs="Arial"/>
          <w:color w:val="000000"/>
          <w:sz w:val="14"/>
          <w:szCs w:val="14"/>
          <w:lang w:val="en-US" w:eastAsia="en-AU"/>
        </w:rPr>
        <w:t xml:space="preserve"> or illegal, it is to</w:t>
      </w:r>
      <w:r w:rsidR="00E254F0" w:rsidRPr="00F83FBE">
        <w:rPr>
          <w:rFonts w:cs="Arial"/>
          <w:color w:val="000000"/>
          <w:sz w:val="14"/>
          <w:szCs w:val="14"/>
          <w:lang w:val="en-US" w:eastAsia="en-AU"/>
        </w:rPr>
        <w:t xml:space="preserve"> </w:t>
      </w:r>
      <w:r w:rsidR="00B218FF" w:rsidRPr="00F83FBE">
        <w:rPr>
          <w:rFonts w:cs="Arial"/>
          <w:color w:val="000000"/>
          <w:sz w:val="14"/>
          <w:szCs w:val="14"/>
          <w:lang w:val="en-US" w:eastAsia="en-AU"/>
        </w:rPr>
        <w:t>be read down so as to be enforceable, valid and legal. If this is not</w:t>
      </w:r>
      <w:r w:rsidR="00E254F0" w:rsidRPr="00F83FBE">
        <w:rPr>
          <w:rFonts w:cs="Arial"/>
          <w:color w:val="000000"/>
          <w:sz w:val="14"/>
          <w:szCs w:val="14"/>
          <w:lang w:val="en-US" w:eastAsia="en-AU"/>
        </w:rPr>
        <w:t xml:space="preserve"> </w:t>
      </w:r>
      <w:r w:rsidR="00B218FF" w:rsidRPr="00F83FBE">
        <w:rPr>
          <w:rFonts w:cs="Arial"/>
          <w:color w:val="000000"/>
          <w:sz w:val="14"/>
          <w:szCs w:val="14"/>
          <w:lang w:val="en-US" w:eastAsia="en-AU"/>
        </w:rPr>
        <w:t>possible, the clause (or where possible, the offending part) is to be</w:t>
      </w:r>
      <w:r w:rsidR="00E254F0" w:rsidRPr="00F83FBE">
        <w:rPr>
          <w:rFonts w:cs="Arial"/>
          <w:color w:val="000000"/>
          <w:sz w:val="14"/>
          <w:szCs w:val="14"/>
          <w:lang w:val="en-US" w:eastAsia="en-AU"/>
        </w:rPr>
        <w:t xml:space="preserve"> </w:t>
      </w:r>
      <w:r w:rsidR="00B218FF" w:rsidRPr="00F83FBE">
        <w:rPr>
          <w:rFonts w:cs="Arial"/>
          <w:color w:val="000000"/>
          <w:sz w:val="14"/>
          <w:szCs w:val="14"/>
          <w:lang w:val="en-US" w:eastAsia="en-AU"/>
        </w:rPr>
        <w:t>severed from these Terms without affecting the enforceability, validity</w:t>
      </w:r>
      <w:r w:rsidR="00E254F0" w:rsidRPr="00F83FBE">
        <w:rPr>
          <w:rFonts w:cs="Arial"/>
          <w:color w:val="000000"/>
          <w:sz w:val="14"/>
          <w:szCs w:val="14"/>
          <w:lang w:val="en-US" w:eastAsia="en-AU"/>
        </w:rPr>
        <w:t xml:space="preserve"> </w:t>
      </w:r>
      <w:r w:rsidR="00B218FF" w:rsidRPr="00F83FBE">
        <w:rPr>
          <w:rFonts w:cs="Arial"/>
          <w:color w:val="000000"/>
          <w:sz w:val="14"/>
          <w:szCs w:val="14"/>
          <w:lang w:val="en-US" w:eastAsia="en-AU"/>
        </w:rPr>
        <w:t>or legality of these Terms and the remaining clauses (or parts of</w:t>
      </w:r>
      <w:r w:rsidR="00E254F0" w:rsidRPr="00F83FBE">
        <w:rPr>
          <w:rFonts w:cs="Arial"/>
          <w:color w:val="000000"/>
          <w:sz w:val="14"/>
          <w:szCs w:val="14"/>
          <w:lang w:val="en-US" w:eastAsia="en-AU"/>
        </w:rPr>
        <w:t xml:space="preserve"> </w:t>
      </w:r>
      <w:r w:rsidR="00B218FF" w:rsidRPr="00F83FBE">
        <w:rPr>
          <w:rFonts w:cs="Arial"/>
          <w:color w:val="000000"/>
          <w:sz w:val="14"/>
          <w:szCs w:val="14"/>
          <w:lang w:val="en-US" w:eastAsia="en-AU"/>
        </w:rPr>
        <w:t>those clauses) which will co</w:t>
      </w:r>
      <w:r w:rsidR="005E302A" w:rsidRPr="00F83FBE">
        <w:rPr>
          <w:rFonts w:cs="Arial"/>
          <w:color w:val="000000"/>
          <w:sz w:val="14"/>
          <w:szCs w:val="14"/>
          <w:lang w:val="en-US" w:eastAsia="en-AU"/>
        </w:rPr>
        <w:t xml:space="preserve">ntinue in full force and effect. </w:t>
      </w:r>
    </w:p>
    <w:p w14:paraId="5D9740C0" w14:textId="366DFDD3" w:rsidR="003D3092" w:rsidRDefault="003D3092" w:rsidP="0021567B">
      <w:pPr>
        <w:autoSpaceDE w:val="0"/>
        <w:autoSpaceDN w:val="0"/>
        <w:adjustRightInd w:val="0"/>
        <w:ind w:left="360" w:hanging="360"/>
        <w:jc w:val="both"/>
        <w:rPr>
          <w:rFonts w:cs="Arial"/>
          <w:color w:val="000000"/>
          <w:sz w:val="14"/>
          <w:szCs w:val="14"/>
          <w:lang w:val="en-US" w:eastAsia="en-AU"/>
        </w:rPr>
      </w:pPr>
    </w:p>
    <w:p w14:paraId="34AF4A31" w14:textId="4864AE08" w:rsidR="003D3092" w:rsidRDefault="003D3092" w:rsidP="003D3092">
      <w:pPr>
        <w:autoSpaceDE w:val="0"/>
        <w:autoSpaceDN w:val="0"/>
        <w:adjustRightInd w:val="0"/>
        <w:ind w:left="360" w:hanging="360"/>
        <w:jc w:val="both"/>
        <w:rPr>
          <w:rFonts w:cs="Arial"/>
          <w:color w:val="000000"/>
          <w:sz w:val="14"/>
          <w:szCs w:val="14"/>
          <w:lang w:val="en-US" w:eastAsia="en-AU"/>
        </w:rPr>
      </w:pPr>
    </w:p>
    <w:p w14:paraId="7949BD47" w14:textId="77777777" w:rsidR="003D3092" w:rsidRPr="003D3092" w:rsidRDefault="003D3092" w:rsidP="003D3092">
      <w:pPr>
        <w:pStyle w:val="ListParagraph"/>
        <w:numPr>
          <w:ilvl w:val="0"/>
          <w:numId w:val="44"/>
        </w:numPr>
        <w:contextualSpacing w:val="0"/>
        <w:outlineLvl w:val="1"/>
        <w:rPr>
          <w:b/>
          <w:vanish/>
          <w:sz w:val="14"/>
          <w:szCs w:val="14"/>
        </w:rPr>
      </w:pPr>
      <w:bookmarkStart w:id="1" w:name="_Toc529180472"/>
      <w:bookmarkEnd w:id="1"/>
    </w:p>
    <w:p w14:paraId="0A30825F" w14:textId="4B70105D" w:rsidR="003D3092" w:rsidRPr="008E4B48" w:rsidRDefault="003D3092" w:rsidP="0021567B">
      <w:pPr>
        <w:pStyle w:val="ListParagraph"/>
        <w:numPr>
          <w:ilvl w:val="0"/>
          <w:numId w:val="44"/>
        </w:numPr>
        <w:autoSpaceDE w:val="0"/>
        <w:autoSpaceDN w:val="0"/>
        <w:adjustRightInd w:val="0"/>
        <w:contextualSpacing w:val="0"/>
        <w:jc w:val="both"/>
        <w:outlineLvl w:val="1"/>
        <w:rPr>
          <w:rFonts w:cs="Arial"/>
          <w:color w:val="000000"/>
          <w:sz w:val="14"/>
          <w:szCs w:val="14"/>
          <w:lang w:val="en-US" w:eastAsia="en-AU"/>
        </w:rPr>
        <w:sectPr w:rsidR="003D3092" w:rsidRPr="008E4B48" w:rsidSect="0021567B">
          <w:type w:val="continuous"/>
          <w:pgSz w:w="16840" w:h="11907" w:orient="landscape" w:code="9"/>
          <w:pgMar w:top="1260" w:right="640" w:bottom="837" w:left="450" w:header="680" w:footer="425" w:gutter="0"/>
          <w:pgNumType w:start="1"/>
          <w:cols w:num="4" w:space="119"/>
          <w:docGrid w:linePitch="272"/>
        </w:sectPr>
      </w:pPr>
    </w:p>
    <w:p w14:paraId="382A7885" w14:textId="77777777" w:rsidR="00EE0511" w:rsidRPr="00EE0511" w:rsidRDefault="00EE0511" w:rsidP="005E79C3">
      <w:pPr>
        <w:pStyle w:val="Recital"/>
        <w:numPr>
          <w:ilvl w:val="0"/>
          <w:numId w:val="0"/>
        </w:numPr>
      </w:pPr>
    </w:p>
    <w:sectPr w:rsidR="00EE0511" w:rsidRPr="00EE0511" w:rsidSect="005E79C3">
      <w:pgSz w:w="11907" w:h="16840" w:code="9"/>
      <w:pgMar w:top="1525" w:right="1377" w:bottom="1134" w:left="1701" w:header="680" w:footer="42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E7D2D" w14:textId="77777777" w:rsidR="008B6882" w:rsidRDefault="008B6882">
      <w:r>
        <w:separator/>
      </w:r>
    </w:p>
  </w:endnote>
  <w:endnote w:type="continuationSeparator" w:id="0">
    <w:p w14:paraId="24ECD726" w14:textId="77777777" w:rsidR="008B6882" w:rsidRDefault="008B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7041A" w14:textId="77777777" w:rsidR="002066FD" w:rsidRDefault="005675CE" w:rsidP="00DB7CC9">
    <w:pPr>
      <w:framePr w:wrap="around" w:vAnchor="text" w:hAnchor="margin" w:xAlign="right" w:y="1"/>
    </w:pPr>
    <w:r>
      <w:fldChar w:fldCharType="begin"/>
    </w:r>
    <w:r>
      <w:instrText xml:space="preserve">PAGE  </w:instrText>
    </w:r>
    <w:r>
      <w:fldChar w:fldCharType="separate"/>
    </w:r>
    <w:r>
      <w:rPr>
        <w:noProof/>
      </w:rPr>
      <w:t>3</w:t>
    </w:r>
    <w:r>
      <w:fldChar w:fldCharType="end"/>
    </w:r>
  </w:p>
  <w:p w14:paraId="4135505B" w14:textId="77777777" w:rsidR="002066FD" w:rsidRDefault="002066F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DB048" w14:textId="0D15EEB6" w:rsidR="008E4B48" w:rsidRDefault="008E4B48" w:rsidP="008E4B48">
    <w:pPr>
      <w:pStyle w:val="Footer"/>
      <w:rPr>
        <w:noProof/>
        <w:lang w:eastAsia="en-AU"/>
      </w:rPr>
    </w:pPr>
    <w:r>
      <w:rPr>
        <w:noProof/>
      </w:rPr>
      <w:t xml:space="preserve">Date Approved: </w:t>
    </w:r>
    <w:r w:rsidR="008E5FFF">
      <w:rPr>
        <w:noProof/>
      </w:rPr>
      <w:t xml:space="preserve">June </w:t>
    </w:r>
    <w:r>
      <w:rPr>
        <w:noProof/>
      </w:rPr>
      <w:t xml:space="preserve">2020                                                                                                                                                                                                                                                                                                                 Next Review:     </w:t>
    </w:r>
    <w:r w:rsidR="008E5FFF">
      <w:rPr>
        <w:noProof/>
      </w:rPr>
      <w:t>June</w:t>
    </w:r>
    <w:r>
      <w:rPr>
        <w:noProof/>
      </w:rPr>
      <w:t xml:space="preserve"> 2022</w:t>
    </w:r>
  </w:p>
  <w:p w14:paraId="4B633C97" w14:textId="71623155" w:rsidR="002066FD" w:rsidRDefault="005675CE" w:rsidP="00DB7CC9">
    <w:pPr>
      <w:pStyle w:val="Footer"/>
      <w:tabs>
        <w:tab w:val="right" w:pos="9356"/>
      </w:tabs>
      <w:ind w:right="360"/>
    </w:pPr>
    <w:r>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E55F7" w14:textId="77777777" w:rsidR="008B6882" w:rsidRDefault="008B6882">
      <w:r>
        <w:separator/>
      </w:r>
    </w:p>
  </w:footnote>
  <w:footnote w:type="continuationSeparator" w:id="0">
    <w:p w14:paraId="0D5B5327" w14:textId="77777777" w:rsidR="008B6882" w:rsidRDefault="008B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0E034" w14:textId="05C55162" w:rsidR="002066FD" w:rsidRDefault="0025538F" w:rsidP="00485DE3">
    <w:pPr>
      <w:pStyle w:val="Header"/>
    </w:pPr>
    <w:r>
      <w:rPr>
        <w:noProof/>
        <w:lang w:eastAsia="en-AU"/>
      </w:rPr>
      <w:drawing>
        <wp:inline distT="0" distB="0" distL="0" distR="0" wp14:anchorId="7DCFC655" wp14:editId="63C2A33C">
          <wp:extent cx="2138200" cy="91821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69480" cy="9316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7203"/>
    <w:multiLevelType w:val="hybridMultilevel"/>
    <w:tmpl w:val="34C494E6"/>
    <w:lvl w:ilvl="0" w:tplc="EFB815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6F2C66"/>
    <w:multiLevelType w:val="hybridMultilevel"/>
    <w:tmpl w:val="F3467E06"/>
    <w:lvl w:ilvl="0" w:tplc="EFB815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3A5B0F"/>
    <w:multiLevelType w:val="multilevel"/>
    <w:tmpl w:val="B874BFDE"/>
    <w:lvl w:ilvl="0">
      <w:start w:val="1"/>
      <w:numFmt w:val="decimal"/>
      <w:pStyle w:val="Heading1"/>
      <w:lvlText w:val="%1"/>
      <w:lvlJc w:val="left"/>
      <w:pPr>
        <w:tabs>
          <w:tab w:val="num" w:pos="709"/>
        </w:tabs>
        <w:ind w:left="709" w:hanging="709"/>
      </w:pPr>
      <w:rPr>
        <w:rFonts w:ascii="Arial" w:hAnsi="Arial" w:hint="default"/>
        <w:b/>
        <w:i w:val="0"/>
        <w:sz w:val="24"/>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decimal"/>
      <w:pStyle w:val="Heading3"/>
      <w:lvlText w:val="(%3)"/>
      <w:lvlJc w:val="left"/>
      <w:pPr>
        <w:tabs>
          <w:tab w:val="num" w:pos="1418"/>
        </w:tabs>
        <w:ind w:left="1418" w:hanging="709"/>
      </w:pPr>
      <w:rPr>
        <w:rFonts w:ascii="Arial" w:hAnsi="Arial" w:hint="default"/>
        <w:b w:val="0"/>
        <w:i w:val="0"/>
        <w:sz w:val="20"/>
      </w:rPr>
    </w:lvl>
    <w:lvl w:ilvl="3">
      <w:start w:val="1"/>
      <w:numFmt w:val="lowerLetter"/>
      <w:pStyle w:val="Heading4"/>
      <w:lvlText w:val="(%4)"/>
      <w:lvlJc w:val="left"/>
      <w:pPr>
        <w:tabs>
          <w:tab w:val="num" w:pos="2126"/>
        </w:tabs>
        <w:ind w:left="2126" w:hanging="708"/>
      </w:pPr>
      <w:rPr>
        <w:rFonts w:ascii="Arial" w:hAnsi="Arial" w:hint="default"/>
        <w:b w:val="0"/>
        <w:i w:val="0"/>
        <w:sz w:val="20"/>
      </w:rPr>
    </w:lvl>
    <w:lvl w:ilvl="4">
      <w:start w:val="1"/>
      <w:numFmt w:val="lowerRoman"/>
      <w:pStyle w:val="Heading5"/>
      <w:lvlText w:val="(%5)"/>
      <w:lvlJc w:val="left"/>
      <w:pPr>
        <w:tabs>
          <w:tab w:val="num" w:pos="2835"/>
        </w:tabs>
        <w:ind w:left="2835" w:hanging="709"/>
      </w:pPr>
      <w:rPr>
        <w:rFonts w:ascii="Arial" w:hAnsi="Arial" w:hint="default"/>
        <w:b w:val="0"/>
        <w:i w:val="0"/>
        <w:sz w:val="20"/>
      </w:rPr>
    </w:lvl>
    <w:lvl w:ilvl="5">
      <w:start w:val="1"/>
      <w:numFmt w:val="upperLetter"/>
      <w:pStyle w:val="Heading6"/>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F828D9"/>
    <w:multiLevelType w:val="multilevel"/>
    <w:tmpl w:val="AF027258"/>
    <w:lvl w:ilvl="0">
      <w:start w:val="11"/>
      <w:numFmt w:val="decimal"/>
      <w:lvlText w:val="%1"/>
      <w:lvlJc w:val="left"/>
      <w:pPr>
        <w:ind w:left="360" w:hanging="360"/>
      </w:pPr>
      <w:rPr>
        <w:rFonts w:hint="default"/>
      </w:rPr>
    </w:lvl>
    <w:lvl w:ilvl="1">
      <w:start w:val="1"/>
      <w:numFmt w:val="decimal"/>
      <w:lvlText w:val="%1.%2"/>
      <w:lvlJc w:val="left"/>
      <w:pPr>
        <w:ind w:left="2062" w:hanging="360"/>
      </w:pPr>
      <w:rPr>
        <w:rFonts w:hint="default"/>
        <w:b w:val="0"/>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1C703CB1"/>
    <w:multiLevelType w:val="singleLevel"/>
    <w:tmpl w:val="DC8A2D3C"/>
    <w:lvl w:ilvl="0">
      <w:start w:val="1"/>
      <w:numFmt w:val="decimal"/>
      <w:pStyle w:val="StyleStyleStyleHeading2BoldNotBold"/>
      <w:lvlText w:val="(%1)"/>
      <w:lvlJc w:val="left"/>
      <w:pPr>
        <w:tabs>
          <w:tab w:val="num" w:pos="720"/>
        </w:tabs>
        <w:ind w:left="720" w:hanging="720"/>
      </w:pPr>
      <w:rPr>
        <w:rFonts w:hint="default"/>
      </w:rPr>
    </w:lvl>
  </w:abstractNum>
  <w:abstractNum w:abstractNumId="7" w15:restartNumberingAfterBreak="0">
    <w:nsid w:val="1DD95350"/>
    <w:multiLevelType w:val="multilevel"/>
    <w:tmpl w:val="9998DDDE"/>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ED1B97"/>
    <w:multiLevelType w:val="hybridMultilevel"/>
    <w:tmpl w:val="E44A71FC"/>
    <w:lvl w:ilvl="0" w:tplc="F34670D4">
      <w:start w:val="1"/>
      <w:numFmt w:val="lowerLetter"/>
      <w:lvlText w:val="(%1)"/>
      <w:lvlJc w:val="left"/>
      <w:pPr>
        <w:tabs>
          <w:tab w:val="num" w:pos="1980"/>
        </w:tabs>
        <w:ind w:left="1980" w:hanging="540"/>
      </w:pPr>
      <w:rPr>
        <w:rFonts w:hint="default"/>
      </w:rPr>
    </w:lvl>
    <w:lvl w:ilvl="1" w:tplc="633C8D86">
      <w:start w:val="3"/>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4D71071"/>
    <w:multiLevelType w:val="multilevel"/>
    <w:tmpl w:val="899ED2CA"/>
    <w:lvl w:ilvl="0">
      <w:start w:val="7"/>
      <w:numFmt w:val="decimal"/>
      <w:lvlText w:val="%1"/>
      <w:lvlJc w:val="left"/>
      <w:pPr>
        <w:ind w:left="360" w:hanging="360"/>
      </w:pPr>
      <w:rPr>
        <w:rFonts w:hint="default"/>
      </w:rPr>
    </w:lvl>
    <w:lvl w:ilvl="1">
      <w:start w:val="1"/>
      <w:numFmt w:val="decimal"/>
      <w:lvlText w:val="%1.%2"/>
      <w:lvlJc w:val="left"/>
      <w:pPr>
        <w:ind w:left="2062" w:hanging="360"/>
      </w:pPr>
      <w:rPr>
        <w:rFonts w:hint="default"/>
        <w:b w:val="0"/>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0" w15:restartNumberingAfterBreak="0">
    <w:nsid w:val="2B3B2A8A"/>
    <w:multiLevelType w:val="multilevel"/>
    <w:tmpl w:val="B5366AEA"/>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2465C0D"/>
    <w:multiLevelType w:val="multilevel"/>
    <w:tmpl w:val="07A6B95A"/>
    <w:lvl w:ilvl="0">
      <w:start w:val="1"/>
      <w:numFmt w:val="decimal"/>
      <w:pStyle w:val="Schedule"/>
      <w:suff w:val="nothing"/>
      <w:lvlText w:val="Schedule %1"/>
      <w:lvlJc w:val="left"/>
      <w:pPr>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2E23882"/>
    <w:multiLevelType w:val="hybridMultilevel"/>
    <w:tmpl w:val="2F7AA324"/>
    <w:lvl w:ilvl="0" w:tplc="B91A888E">
      <w:start w:val="1"/>
      <w:numFmt w:val="lowerLetter"/>
      <w:lvlText w:val="(%1)"/>
      <w:lvlJc w:val="left"/>
      <w:pPr>
        <w:tabs>
          <w:tab w:val="num" w:pos="1800"/>
        </w:tabs>
        <w:ind w:left="1800" w:hanging="360"/>
      </w:pPr>
      <w:rPr>
        <w:rFonts w:hint="default"/>
      </w:rPr>
    </w:lvl>
    <w:lvl w:ilvl="1" w:tplc="BC8E11D4">
      <w:start w:val="1"/>
      <w:numFmt w:val="lowerLetter"/>
      <w:lvlText w:val="(%2)"/>
      <w:lvlJc w:val="left"/>
      <w:pPr>
        <w:tabs>
          <w:tab w:val="num" w:pos="1800"/>
        </w:tabs>
        <w:ind w:left="1800" w:hanging="720"/>
      </w:pPr>
      <w:rPr>
        <w:rFonts w:hint="default"/>
      </w:rPr>
    </w:lvl>
    <w:lvl w:ilvl="2" w:tplc="5B343FC6">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5240E6"/>
    <w:multiLevelType w:val="hybridMultilevel"/>
    <w:tmpl w:val="574454B0"/>
    <w:lvl w:ilvl="0" w:tplc="5944D720">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D71381"/>
    <w:multiLevelType w:val="hybridMultilevel"/>
    <w:tmpl w:val="9B081974"/>
    <w:lvl w:ilvl="0" w:tplc="B538A5C4">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F06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1B443B"/>
    <w:multiLevelType w:val="hybridMultilevel"/>
    <w:tmpl w:val="9B72F530"/>
    <w:lvl w:ilvl="0" w:tplc="EFB815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2E32B3"/>
    <w:multiLevelType w:val="hybridMultilevel"/>
    <w:tmpl w:val="E1061EEA"/>
    <w:lvl w:ilvl="0" w:tplc="7E866F8E">
      <w:start w:val="3"/>
      <w:numFmt w:val="decimal"/>
      <w:lvlText w:val="%1."/>
      <w:lvlJc w:val="left"/>
      <w:pPr>
        <w:tabs>
          <w:tab w:val="num" w:pos="360"/>
        </w:tabs>
        <w:ind w:left="360" w:hanging="360"/>
      </w:pPr>
      <w:rPr>
        <w:rFonts w:hint="default"/>
        <w:b/>
      </w:rPr>
    </w:lvl>
    <w:lvl w:ilvl="1" w:tplc="BC8E11D4">
      <w:start w:val="1"/>
      <w:numFmt w:val="lowerLetter"/>
      <w:lvlText w:val="(%2)"/>
      <w:lvlJc w:val="left"/>
      <w:pPr>
        <w:tabs>
          <w:tab w:val="num" w:pos="360"/>
        </w:tabs>
        <w:ind w:left="360" w:hanging="720"/>
      </w:pPr>
      <w:rPr>
        <w:rFonts w:hint="default"/>
      </w:rPr>
    </w:lvl>
    <w:lvl w:ilvl="2" w:tplc="5B343FC6">
      <w:start w:val="4"/>
      <w:numFmt w:val="decimal"/>
      <w:lvlText w:val="%3."/>
      <w:lvlJc w:val="left"/>
      <w:pPr>
        <w:tabs>
          <w:tab w:val="num" w:pos="900"/>
        </w:tabs>
        <w:ind w:left="90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8" w15:restartNumberingAfterBreak="0">
    <w:nsid w:val="456B4C9D"/>
    <w:multiLevelType w:val="multilevel"/>
    <w:tmpl w:val="014C378C"/>
    <w:lvl w:ilvl="0">
      <w:start w:val="5"/>
      <w:numFmt w:val="decimal"/>
      <w:lvlText w:val="%1."/>
      <w:lvlJc w:val="left"/>
      <w:pPr>
        <w:tabs>
          <w:tab w:val="num" w:pos="360"/>
        </w:tabs>
        <w:ind w:left="360" w:hanging="36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15:restartNumberingAfterBreak="0">
    <w:nsid w:val="4BFB1972"/>
    <w:multiLevelType w:val="hybridMultilevel"/>
    <w:tmpl w:val="E7E8678C"/>
    <w:lvl w:ilvl="0" w:tplc="C810A8A4">
      <w:start w:val="1"/>
      <w:numFmt w:val="lowerLetter"/>
      <w:pStyle w:val="Clause-list"/>
      <w:lvlText w:val="(%1)"/>
      <w:lvlJc w:val="left"/>
      <w:pPr>
        <w:ind w:left="157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291" w:hanging="360"/>
      </w:p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0" w15:restartNumberingAfterBreak="0">
    <w:nsid w:val="4C201E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1E302E"/>
    <w:multiLevelType w:val="hybridMultilevel"/>
    <w:tmpl w:val="A33A5E74"/>
    <w:lvl w:ilvl="0" w:tplc="65A62C2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4979BF"/>
    <w:multiLevelType w:val="singleLevel"/>
    <w:tmpl w:val="B91A888E"/>
    <w:lvl w:ilvl="0">
      <w:start w:val="1"/>
      <w:numFmt w:val="lowerLetter"/>
      <w:lvlText w:val="(%1)"/>
      <w:lvlJc w:val="left"/>
      <w:pPr>
        <w:tabs>
          <w:tab w:val="num" w:pos="1980"/>
        </w:tabs>
        <w:ind w:left="1980" w:hanging="540"/>
      </w:pPr>
      <w:rPr>
        <w:rFonts w:hint="default"/>
      </w:rPr>
    </w:lvl>
  </w:abstractNum>
  <w:abstractNum w:abstractNumId="23" w15:restartNumberingAfterBreak="0">
    <w:nsid w:val="52A41B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3A06D82"/>
    <w:multiLevelType w:val="multilevel"/>
    <w:tmpl w:val="AEB62736"/>
    <w:styleLink w:val="StyleBulleted"/>
    <w:lvl w:ilvl="0">
      <w:start w:val="1"/>
      <w:numFmt w:val="bullet"/>
      <w:lvlText w:val=""/>
      <w:lvlJc w:val="left"/>
      <w:pPr>
        <w:tabs>
          <w:tab w:val="num" w:pos="720"/>
        </w:tabs>
        <w:ind w:left="720" w:hanging="360"/>
      </w:pPr>
      <w:rPr>
        <w:rFonts w:ascii="Wingdings" w:hAnsi="Wingding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CC37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9793E38"/>
    <w:multiLevelType w:val="hybridMultilevel"/>
    <w:tmpl w:val="1B9A3FDA"/>
    <w:lvl w:ilvl="0" w:tplc="1158E2C2">
      <w:start w:val="2"/>
      <w:numFmt w:val="upperLetter"/>
      <w:lvlText w:val="(%1)"/>
      <w:lvlJc w:val="left"/>
      <w:pPr>
        <w:tabs>
          <w:tab w:val="num" w:pos="720"/>
        </w:tabs>
        <w:ind w:left="720" w:hanging="720"/>
      </w:pPr>
      <w:rPr>
        <w:rFonts w:hint="default"/>
      </w:rPr>
    </w:lvl>
    <w:lvl w:ilvl="1" w:tplc="42FC2C72">
      <w:start w:val="1"/>
      <w:numFmt w:val="lowerLetter"/>
      <w:lvlText w:val="(%2)"/>
      <w:lvlJc w:val="left"/>
      <w:pPr>
        <w:tabs>
          <w:tab w:val="num" w:pos="-900"/>
        </w:tabs>
        <w:ind w:left="-900" w:hanging="360"/>
      </w:pPr>
      <w:rPr>
        <w:rFonts w:hint="default"/>
      </w:r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540"/>
        </w:tabs>
        <w:ind w:left="540" w:hanging="360"/>
      </w:pPr>
    </w:lvl>
    <w:lvl w:ilvl="4" w:tplc="04090019">
      <w:start w:val="1"/>
      <w:numFmt w:val="lowerLetter"/>
      <w:lvlText w:val="%5."/>
      <w:lvlJc w:val="left"/>
      <w:pPr>
        <w:tabs>
          <w:tab w:val="num" w:pos="1260"/>
        </w:tabs>
        <w:ind w:left="1260" w:hanging="360"/>
      </w:pPr>
    </w:lvl>
    <w:lvl w:ilvl="5" w:tplc="EFA04F82">
      <w:start w:val="1"/>
      <w:numFmt w:val="lowerRoman"/>
      <w:lvlText w:val="(%6)"/>
      <w:lvlJc w:val="left"/>
      <w:pPr>
        <w:tabs>
          <w:tab w:val="num" w:pos="2520"/>
        </w:tabs>
        <w:ind w:left="2520" w:hanging="720"/>
      </w:pPr>
      <w:rPr>
        <w:rFonts w:hint="default"/>
        <w:sz w:val="22"/>
      </w:r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27" w15:restartNumberingAfterBreak="0">
    <w:nsid w:val="5CBE35CC"/>
    <w:multiLevelType w:val="hybridMultilevel"/>
    <w:tmpl w:val="203ABE88"/>
    <w:lvl w:ilvl="0" w:tplc="0C090017">
      <w:start w:val="1"/>
      <w:numFmt w:val="lowerLetter"/>
      <w:lvlText w:val="%1)"/>
      <w:lvlJc w:val="left"/>
      <w:pPr>
        <w:tabs>
          <w:tab w:val="num" w:pos="1800"/>
        </w:tabs>
        <w:ind w:left="1800" w:hanging="360"/>
      </w:pPr>
      <w:rPr>
        <w:rFonts w:hint="default"/>
      </w:rPr>
    </w:lvl>
    <w:lvl w:ilvl="1" w:tplc="BC8E11D4">
      <w:start w:val="1"/>
      <w:numFmt w:val="lowerLetter"/>
      <w:lvlText w:val="(%2)"/>
      <w:lvlJc w:val="left"/>
      <w:pPr>
        <w:tabs>
          <w:tab w:val="num" w:pos="1800"/>
        </w:tabs>
        <w:ind w:left="1800" w:hanging="720"/>
      </w:pPr>
      <w:rPr>
        <w:rFonts w:hint="default"/>
      </w:rPr>
    </w:lvl>
    <w:lvl w:ilvl="2" w:tplc="5B343FC6">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DF3DC8"/>
    <w:multiLevelType w:val="multilevel"/>
    <w:tmpl w:val="D1740A0A"/>
    <w:lvl w:ilvl="0">
      <w:start w:val="1"/>
      <w:numFmt w:val="upperLetter"/>
      <w:pStyle w:val="Annexure"/>
      <w:suff w:val="nothing"/>
      <w:lvlText w:val="Annexure %1"/>
      <w:lvlJc w:val="left"/>
      <w:pPr>
        <w:ind w:left="431" w:hanging="431"/>
      </w:pPr>
      <w:rPr>
        <w:rFonts w:ascii="Arial" w:hAnsi="Arial" w:hint="default"/>
        <w:b/>
        <w:i w:val="0"/>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62483434"/>
    <w:multiLevelType w:val="multilevel"/>
    <w:tmpl w:val="C72679B4"/>
    <w:lvl w:ilvl="0">
      <w:start w:val="1"/>
      <w:numFmt w:val="bullet"/>
      <w:pStyle w:val="NRFABullet1"/>
      <w:lvlText w:val=""/>
      <w:lvlJc w:val="left"/>
      <w:pPr>
        <w:ind w:left="709" w:hanging="709"/>
      </w:pPr>
      <w:rPr>
        <w:rFonts w:ascii="Symbol" w:hAnsi="Symbol" w:hint="default"/>
      </w:rPr>
    </w:lvl>
    <w:lvl w:ilvl="1">
      <w:start w:val="1"/>
      <w:numFmt w:val="bullet"/>
      <w:pStyle w:val="NRFABullet2"/>
      <w:lvlText w:val="-"/>
      <w:lvlJc w:val="left"/>
      <w:pPr>
        <w:ind w:left="1418" w:hanging="709"/>
      </w:pPr>
      <w:rPr>
        <w:rFonts w:ascii="Courier New" w:hAnsi="Courier New" w:hint="default"/>
      </w:rPr>
    </w:lvl>
    <w:lvl w:ilvl="2">
      <w:start w:val="1"/>
      <w:numFmt w:val="none"/>
      <w:lvlText w:val=""/>
      <w:lvlJc w:val="left"/>
      <w:pPr>
        <w:ind w:left="2126" w:hanging="708"/>
      </w:pPr>
      <w:rPr>
        <w:rFonts w:hint="default"/>
      </w:rPr>
    </w:lvl>
    <w:lvl w:ilvl="3">
      <w:start w:val="1"/>
      <w:numFmt w:val="none"/>
      <w:lvlText w:val=""/>
      <w:lvlJc w:val="left"/>
      <w:pPr>
        <w:ind w:left="2835" w:hanging="709"/>
      </w:pPr>
      <w:rPr>
        <w:rFonts w:hint="default"/>
      </w:rPr>
    </w:lvl>
    <w:lvl w:ilvl="4">
      <w:start w:val="1"/>
      <w:numFmt w:val="none"/>
      <w:lvlText w:val=""/>
      <w:lvlJc w:val="left"/>
      <w:pPr>
        <w:ind w:left="3544" w:hanging="709"/>
      </w:pPr>
      <w:rPr>
        <w:rFonts w:hint="default"/>
      </w:rPr>
    </w:lvl>
    <w:lvl w:ilvl="5">
      <w:start w:val="1"/>
      <w:numFmt w:val="none"/>
      <w:lvlText w:val=""/>
      <w:lvlJc w:val="left"/>
      <w:pPr>
        <w:ind w:left="4253" w:hanging="709"/>
      </w:pPr>
      <w:rPr>
        <w:rFonts w:hint="default"/>
      </w:rPr>
    </w:lvl>
    <w:lvl w:ilvl="6">
      <w:start w:val="1"/>
      <w:numFmt w:val="none"/>
      <w:lvlText w:val="%7"/>
      <w:lvlJc w:val="left"/>
      <w:pPr>
        <w:ind w:left="4820" w:hanging="709"/>
      </w:pPr>
      <w:rPr>
        <w:rFonts w:hint="default"/>
      </w:rPr>
    </w:lvl>
    <w:lvl w:ilvl="7">
      <w:start w:val="1"/>
      <w:numFmt w:val="none"/>
      <w:lvlText w:val=""/>
      <w:lvlJc w:val="left"/>
      <w:pPr>
        <w:ind w:left="5528" w:hanging="708"/>
      </w:pPr>
      <w:rPr>
        <w:rFonts w:hint="default"/>
      </w:rPr>
    </w:lvl>
    <w:lvl w:ilvl="8">
      <w:start w:val="1"/>
      <w:numFmt w:val="none"/>
      <w:lvlText w:val=""/>
      <w:lvlJc w:val="left"/>
      <w:pPr>
        <w:ind w:left="6237" w:hanging="709"/>
      </w:pPr>
      <w:rPr>
        <w:rFonts w:hint="default"/>
      </w:rPr>
    </w:lvl>
  </w:abstractNum>
  <w:abstractNum w:abstractNumId="30" w15:restartNumberingAfterBreak="0">
    <w:nsid w:val="62A4672E"/>
    <w:multiLevelType w:val="multilevel"/>
    <w:tmpl w:val="512C83BA"/>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1" w15:restartNumberingAfterBreak="0">
    <w:nsid w:val="63A447EC"/>
    <w:multiLevelType w:val="multilevel"/>
    <w:tmpl w:val="FC063258"/>
    <w:lvl w:ilvl="0">
      <w:start w:val="1"/>
      <w:numFmt w:val="decimal"/>
      <w:lvlText w:val="%1"/>
      <w:lvlJc w:val="left"/>
      <w:pPr>
        <w:tabs>
          <w:tab w:val="num" w:pos="709"/>
        </w:tabs>
        <w:ind w:left="709" w:hanging="709"/>
      </w:pPr>
      <w:rPr>
        <w:rFonts w:ascii="Times New Roman" w:hAnsi="Times New Roman" w:cs="Times New Roman"/>
        <w:b w:val="0"/>
        <w:i w:val="0"/>
        <w:color w:val="FF0000"/>
        <w:sz w:val="24"/>
      </w:rPr>
    </w:lvl>
    <w:lvl w:ilvl="1">
      <w:start w:val="1"/>
      <w:numFmt w:val="decimal"/>
      <w:lvlText w:val="%1.%2"/>
      <w:lvlJc w:val="left"/>
      <w:pPr>
        <w:tabs>
          <w:tab w:val="num" w:pos="1417"/>
        </w:tabs>
        <w:ind w:left="1417" w:hanging="708"/>
      </w:pPr>
      <w:rPr>
        <w:rFonts w:ascii="Times New Roman" w:hAnsi="Times New Roman" w:cs="Times New Roman"/>
        <w:b w:val="0"/>
        <w:i w:val="0"/>
        <w:color w:val="FF0000"/>
        <w:sz w:val="24"/>
      </w:rPr>
    </w:lvl>
    <w:lvl w:ilvl="2">
      <w:start w:val="1"/>
      <w:numFmt w:val="lowerLetter"/>
      <w:lvlText w:val="(%3)"/>
      <w:lvlJc w:val="left"/>
      <w:pPr>
        <w:tabs>
          <w:tab w:val="num" w:pos="2126"/>
        </w:tabs>
        <w:ind w:left="2126" w:hanging="709"/>
      </w:pPr>
      <w:rPr>
        <w:rFonts w:ascii="Times New Roman" w:hAnsi="Times New Roman" w:cs="Times New Roman"/>
        <w:b w:val="0"/>
        <w:i w:val="0"/>
        <w:color w:val="FF0000"/>
        <w:sz w:val="24"/>
      </w:rPr>
    </w:lvl>
    <w:lvl w:ilvl="3">
      <w:start w:val="1"/>
      <w:numFmt w:val="decimal"/>
      <w:lvlText w:val="(%4)"/>
      <w:lvlJc w:val="left"/>
      <w:pPr>
        <w:tabs>
          <w:tab w:val="num" w:pos="2835"/>
        </w:tabs>
        <w:ind w:left="2835" w:hanging="709"/>
      </w:pPr>
      <w:rPr>
        <w:rFonts w:ascii="Times New Roman" w:hAnsi="Times New Roman" w:cs="Times New Roman"/>
        <w:b w:val="0"/>
        <w:i w:val="0"/>
        <w:color w:val="auto"/>
        <w:sz w:val="24"/>
      </w:rPr>
    </w:lvl>
    <w:lvl w:ilvl="4">
      <w:start w:val="1"/>
      <w:numFmt w:val="upperLetter"/>
      <w:lvlText w:val="(%5)"/>
      <w:lvlJc w:val="left"/>
      <w:pPr>
        <w:tabs>
          <w:tab w:val="num" w:pos="3543"/>
        </w:tabs>
        <w:ind w:left="3543" w:hanging="708"/>
      </w:pPr>
      <w:rPr>
        <w:rFonts w:ascii="Times New Roman" w:hAnsi="Times New Roman" w:cs="Times New Roman"/>
        <w:b w:val="0"/>
        <w:i w:val="0"/>
        <w:color w:val="FF0000"/>
        <w:sz w:val="24"/>
      </w:rPr>
    </w:lvl>
    <w:lvl w:ilvl="5">
      <w:start w:val="1"/>
      <w:numFmt w:val="lowerRoman"/>
      <w:lvlText w:val="(%6)"/>
      <w:lvlJc w:val="left"/>
      <w:pPr>
        <w:tabs>
          <w:tab w:val="num" w:pos="4252"/>
        </w:tabs>
        <w:ind w:left="4252" w:hanging="709"/>
      </w:pPr>
      <w:rPr>
        <w:rFonts w:ascii="Times New Roman" w:hAnsi="Times New Roman" w:cs="Times New Roman"/>
        <w:b w:val="0"/>
        <w:i w:val="0"/>
        <w:color w:val="FF0000"/>
        <w:sz w:val="24"/>
      </w:rPr>
    </w:lvl>
    <w:lvl w:ilvl="6">
      <w:start w:val="1"/>
      <w:numFmt w:val="none"/>
      <w:lvlText w:val="%7"/>
      <w:lvlJc w:val="left"/>
      <w:pPr>
        <w:tabs>
          <w:tab w:val="num" w:pos="1417"/>
        </w:tabs>
        <w:ind w:left="1417" w:hanging="708"/>
      </w:pPr>
      <w:rPr>
        <w:rFonts w:ascii="Times New Roman" w:hAnsi="Times New Roman" w:cs="Times New Roman"/>
        <w:b w:val="0"/>
        <w:i w:val="0"/>
        <w:color w:val="FF0000"/>
        <w:sz w:val="24"/>
      </w:rPr>
    </w:lvl>
    <w:lvl w:ilvl="7">
      <w:start w:val="1"/>
      <w:numFmt w:val="none"/>
      <w:lvlText w:val="%8"/>
      <w:lvlJc w:val="left"/>
      <w:pPr>
        <w:tabs>
          <w:tab w:val="num" w:pos="1417"/>
        </w:tabs>
        <w:ind w:left="1417" w:hanging="708"/>
      </w:pPr>
      <w:rPr>
        <w:rFonts w:ascii="Times New Roman" w:hAnsi="Times New Roman" w:cs="Times New Roman"/>
        <w:b w:val="0"/>
        <w:i w:val="0"/>
        <w:color w:val="FF0000"/>
        <w:sz w:val="24"/>
      </w:rPr>
    </w:lvl>
    <w:lvl w:ilvl="8">
      <w:start w:val="1"/>
      <w:numFmt w:val="none"/>
      <w:lvlText w:val="%9"/>
      <w:lvlJc w:val="left"/>
      <w:pPr>
        <w:tabs>
          <w:tab w:val="num" w:pos="1417"/>
        </w:tabs>
        <w:ind w:left="1417" w:hanging="708"/>
      </w:pPr>
      <w:rPr>
        <w:rFonts w:ascii="Times New Roman" w:hAnsi="Times New Roman" w:cs="Times New Roman"/>
        <w:b w:val="0"/>
        <w:i w:val="0"/>
        <w:color w:val="FF0000"/>
        <w:sz w:val="24"/>
      </w:rPr>
    </w:lvl>
  </w:abstractNum>
  <w:abstractNum w:abstractNumId="32" w15:restartNumberingAfterBreak="0">
    <w:nsid w:val="63C848C5"/>
    <w:multiLevelType w:val="hybridMultilevel"/>
    <w:tmpl w:val="806425A0"/>
    <w:lvl w:ilvl="0" w:tplc="DB70EDDC">
      <w:start w:val="2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361E1E"/>
    <w:multiLevelType w:val="hybridMultilevel"/>
    <w:tmpl w:val="806425A0"/>
    <w:lvl w:ilvl="0" w:tplc="DB70EDDC">
      <w:start w:val="2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465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C7017FB"/>
    <w:multiLevelType w:val="hybridMultilevel"/>
    <w:tmpl w:val="242632FA"/>
    <w:lvl w:ilvl="0" w:tplc="E92A92A2">
      <w:start w:val="1"/>
      <w:numFmt w:val="decimal"/>
      <w:lvlText w:val="(%1)"/>
      <w:lvlJc w:val="left"/>
      <w:pPr>
        <w:ind w:left="1636"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DF918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30"/>
  </w:num>
  <w:num w:numId="3">
    <w:abstractNumId w:val="22"/>
  </w:num>
  <w:num w:numId="4">
    <w:abstractNumId w:val="18"/>
  </w:num>
  <w:num w:numId="5">
    <w:abstractNumId w:val="26"/>
  </w:num>
  <w:num w:numId="6">
    <w:abstractNumId w:val="8"/>
  </w:num>
  <w:num w:numId="7">
    <w:abstractNumId w:val="17"/>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2"/>
  </w:num>
  <w:num w:numId="11">
    <w:abstractNumId w:val="28"/>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0"/>
  </w:num>
  <w:num w:numId="19">
    <w:abstractNumId w:val="29"/>
  </w:num>
  <w:num w:numId="20">
    <w:abstractNumId w:val="29"/>
  </w:num>
  <w:num w:numId="21">
    <w:abstractNumId w:val="5"/>
  </w:num>
  <w:num w:numId="22">
    <w:abstractNumId w:val="11"/>
  </w:num>
  <w:num w:numId="23">
    <w:abstractNumId w:val="3"/>
  </w:num>
  <w:num w:numId="24">
    <w:abstractNumId w:val="3"/>
  </w:num>
  <w:num w:numId="25">
    <w:abstractNumId w:val="3"/>
  </w:num>
  <w:num w:numId="26">
    <w:abstractNumId w:val="3"/>
  </w:num>
  <w:num w:numId="27">
    <w:abstractNumId w:val="3"/>
  </w:num>
  <w:num w:numId="28">
    <w:abstractNumId w:val="34"/>
  </w:num>
  <w:num w:numId="29">
    <w:abstractNumId w:val="20"/>
  </w:num>
  <w:num w:numId="30">
    <w:abstractNumId w:val="15"/>
  </w:num>
  <w:num w:numId="31">
    <w:abstractNumId w:val="36"/>
  </w:num>
  <w:num w:numId="32">
    <w:abstractNumId w:val="23"/>
  </w:num>
  <w:num w:numId="33">
    <w:abstractNumId w:val="25"/>
  </w:num>
  <w:num w:numId="34">
    <w:abstractNumId w:val="24"/>
  </w:num>
  <w:num w:numId="35">
    <w:abstractNumId w:val="2"/>
  </w:num>
  <w:num w:numId="36">
    <w:abstractNumId w:val="0"/>
  </w:num>
  <w:num w:numId="37">
    <w:abstractNumId w:val="1"/>
  </w:num>
  <w:num w:numId="38">
    <w:abstractNumId w:val="16"/>
  </w:num>
  <w:num w:numId="39">
    <w:abstractNumId w:val="35"/>
  </w:num>
  <w:num w:numId="40">
    <w:abstractNumId w:val="13"/>
  </w:num>
  <w:num w:numId="41">
    <w:abstractNumId w:val="14"/>
  </w:num>
  <w:num w:numId="42">
    <w:abstractNumId w:val="21"/>
  </w:num>
  <w:num w:numId="43">
    <w:abstractNumId w:val="19"/>
  </w:num>
  <w:num w:numId="44">
    <w:abstractNumId w:val="7"/>
  </w:num>
  <w:num w:numId="45">
    <w:abstractNumId w:val="19"/>
    <w:lvlOverride w:ilvl="0">
      <w:startOverride w:val="1"/>
    </w:lvlOverride>
  </w:num>
  <w:num w:numId="46">
    <w:abstractNumId w:val="19"/>
    <w:lvlOverride w:ilvl="0">
      <w:startOverride w:val="1"/>
    </w:lvlOverride>
  </w:num>
  <w:num w:numId="47">
    <w:abstractNumId w:val="4"/>
  </w:num>
  <w:num w:numId="48">
    <w:abstractNumId w:val="9"/>
  </w:num>
  <w:num w:numId="49">
    <w:abstractNumId w:val="32"/>
  </w:num>
  <w:num w:numId="50">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6FD"/>
    <w:rsid w:val="001A1037"/>
    <w:rsid w:val="001D048F"/>
    <w:rsid w:val="002047D0"/>
    <w:rsid w:val="002066FD"/>
    <w:rsid w:val="0021567B"/>
    <w:rsid w:val="0025538F"/>
    <w:rsid w:val="00296D09"/>
    <w:rsid w:val="002F7A79"/>
    <w:rsid w:val="00354EE0"/>
    <w:rsid w:val="003D3092"/>
    <w:rsid w:val="003F4D55"/>
    <w:rsid w:val="00462384"/>
    <w:rsid w:val="0048099B"/>
    <w:rsid w:val="00485DE3"/>
    <w:rsid w:val="004A68D7"/>
    <w:rsid w:val="004C3C2B"/>
    <w:rsid w:val="005675CE"/>
    <w:rsid w:val="00581C1F"/>
    <w:rsid w:val="005E302A"/>
    <w:rsid w:val="005E79C3"/>
    <w:rsid w:val="0062331B"/>
    <w:rsid w:val="00767D1F"/>
    <w:rsid w:val="007B40BD"/>
    <w:rsid w:val="007B6C39"/>
    <w:rsid w:val="008B3BB3"/>
    <w:rsid w:val="008B6882"/>
    <w:rsid w:val="008E4B48"/>
    <w:rsid w:val="008E5FFF"/>
    <w:rsid w:val="00943D9C"/>
    <w:rsid w:val="00965DF1"/>
    <w:rsid w:val="009C46CE"/>
    <w:rsid w:val="00A01BBE"/>
    <w:rsid w:val="00A07F0D"/>
    <w:rsid w:val="00A11905"/>
    <w:rsid w:val="00A90DC7"/>
    <w:rsid w:val="00AE4F53"/>
    <w:rsid w:val="00AE58C3"/>
    <w:rsid w:val="00B11777"/>
    <w:rsid w:val="00B218FF"/>
    <w:rsid w:val="00BF74F2"/>
    <w:rsid w:val="00CA1E29"/>
    <w:rsid w:val="00D13E2E"/>
    <w:rsid w:val="00D527B9"/>
    <w:rsid w:val="00D53A80"/>
    <w:rsid w:val="00D92456"/>
    <w:rsid w:val="00DB7CC9"/>
    <w:rsid w:val="00DE053D"/>
    <w:rsid w:val="00E254F0"/>
    <w:rsid w:val="00E77789"/>
    <w:rsid w:val="00EE0511"/>
    <w:rsid w:val="00F01C32"/>
    <w:rsid w:val="00F83FBE"/>
    <w:rsid w:val="00FA0B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ECC5EBF"/>
  <w15:docId w15:val="{243B0DA6-C7B8-4F98-A114-9EC15CD4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aliases w:val="h1,H1,1.,No numbers,Main Heading,Section Heading,Section Header,style1,69%,Attribute Heading 1,h1 chapter heading,Biggs1,MAIN HEADING,1. Level 1 Heading,Heading A,Heading1,consent heading 2,Chapter,Heading 1 St.George,heading 1Body,H-1,L1,c,l1"/>
    <w:basedOn w:val="Normal"/>
    <w:next w:val="Heading2"/>
    <w:qFormat/>
    <w:pPr>
      <w:keepNext/>
      <w:numPr>
        <w:numId w:val="12"/>
      </w:numPr>
      <w:spacing w:before="360"/>
      <w:outlineLvl w:val="0"/>
    </w:pPr>
    <w:rPr>
      <w:b/>
      <w:sz w:val="24"/>
    </w:rPr>
  </w:style>
  <w:style w:type="paragraph" w:styleId="Heading2">
    <w:name w:val="heading 2"/>
    <w:aliases w:val="h2,H2,body,1.1,l2,list 2,list 2,heading 2TOC,Head 2,List level 2,2,Header 2,MA,Section,h2.H2,UNDERRUBRIK 1-2,H-2,Sub-heading,Reset numbering,test,Attribute Heading 2,heading 2body,h21,h22,h2 main heading,Body Text (Reset numbering),2m,h 2,H,p"/>
    <w:basedOn w:val="Normal"/>
    <w:next w:val="BodyText2"/>
    <w:link w:val="Heading2Char"/>
    <w:qFormat/>
    <w:pPr>
      <w:numPr>
        <w:ilvl w:val="1"/>
        <w:numId w:val="12"/>
      </w:numPr>
      <w:spacing w:before="240"/>
      <w:outlineLvl w:val="1"/>
    </w:pPr>
  </w:style>
  <w:style w:type="paragraph" w:styleId="Heading3">
    <w:name w:val="heading 3"/>
    <w:aliases w:val="h3,H3,(a),H31,(Alt+3),h3 sub heading,3m,h:3,(Alt+3)1,(Alt+3)2,(Alt+3)3,(Alt+3)4,(Alt+3)5,(Alt+3)6,(Alt+3)11,(Alt+3)21,(Alt+3)31,(Alt+3)41,(Alt+3)7,(Alt+3)12,(Alt+3)22,(Alt+3)32,(Alt+3)42,(Alt+3)8,(Alt+3)9,(Alt+3)10,(Alt+3)13,(Alt+3)23,3,a,h31"/>
    <w:basedOn w:val="Normal"/>
    <w:link w:val="Heading3Char"/>
    <w:qFormat/>
    <w:pPr>
      <w:numPr>
        <w:ilvl w:val="2"/>
        <w:numId w:val="12"/>
      </w:numPr>
      <w:spacing w:before="240"/>
      <w:outlineLvl w:val="2"/>
    </w:pPr>
  </w:style>
  <w:style w:type="paragraph" w:styleId="Heading4">
    <w:name w:val="heading 4"/>
    <w:aliases w:val="h4,H4,(i),4,h4 sub sub heading,2nd sub-clause,Level 2 - a,h41,h42,Para4,OHHpara4,(i) Char,i Char,h4 Char,H4 Char,D Sub-Sub/Plain Char,h4 sub sub heading Char,bullet Char,bl Char,bb Char,h41 Char,i,D Sub-Sub/Plain,bullet,bl,bb,ASAPHeading 4,H41"/>
    <w:basedOn w:val="Normal"/>
    <w:link w:val="Heading4Char"/>
    <w:qFormat/>
    <w:pPr>
      <w:numPr>
        <w:ilvl w:val="3"/>
        <w:numId w:val="12"/>
      </w:numPr>
      <w:spacing w:before="240"/>
      <w:outlineLvl w:val="3"/>
    </w:p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link w:val="Heading5Char"/>
    <w:qFormat/>
    <w:pPr>
      <w:numPr>
        <w:ilvl w:val="4"/>
        <w:numId w:val="12"/>
      </w:numPr>
      <w:spacing w:before="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
    <w:basedOn w:val="Normal"/>
    <w:link w:val="Heading6Char"/>
    <w:qFormat/>
    <w:pPr>
      <w:numPr>
        <w:ilvl w:val="5"/>
        <w:numId w:val="12"/>
      </w:numPr>
      <w:spacing w:before="240"/>
      <w:outlineLvl w:val="5"/>
    </w:pPr>
  </w:style>
  <w:style w:type="paragraph" w:styleId="Heading7">
    <w:name w:val="heading 7"/>
    <w:basedOn w:val="Normal"/>
    <w:next w:val="Normal"/>
    <w:link w:val="Heading7Char"/>
    <w:qFormat/>
    <w:pPr>
      <w:outlineLvl w:val="6"/>
    </w:pPr>
  </w:style>
  <w:style w:type="paragraph" w:styleId="Heading8">
    <w:name w:val="heading 8"/>
    <w:basedOn w:val="Normal"/>
    <w:next w:val="Normal"/>
    <w:link w:val="Heading8Char"/>
    <w:qFormat/>
    <w:pPr>
      <w:outlineLvl w:val="7"/>
    </w:pPr>
  </w:style>
  <w:style w:type="paragraph" w:styleId="Heading9">
    <w:name w:val="heading 9"/>
    <w:basedOn w:val="Normal"/>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ure">
    <w:name w:val="Annexure"/>
    <w:basedOn w:val="Normal"/>
    <w:next w:val="BodyText1"/>
    <w:pPr>
      <w:pageBreakBefore/>
      <w:numPr>
        <w:numId w:val="11"/>
      </w:numPr>
      <w:spacing w:before="240"/>
      <w:ind w:left="0" w:firstLine="0"/>
      <w:outlineLvl w:val="0"/>
    </w:pPr>
    <w:rPr>
      <w:b/>
      <w:sz w:val="24"/>
    </w:rPr>
  </w:style>
  <w:style w:type="paragraph" w:customStyle="1" w:styleId="AText">
    <w:name w:val="AText"/>
    <w:basedOn w:val="Normal"/>
    <w:pPr>
      <w:keepLines/>
    </w:pPr>
  </w:style>
  <w:style w:type="paragraph" w:customStyle="1" w:styleId="AuthorPageDate1">
    <w:name w:val="Author  Page #  Date1"/>
    <w:rPr>
      <w:sz w:val="24"/>
      <w:szCs w:val="24"/>
      <w:lang w:eastAsia="en-US"/>
    </w:rPr>
  </w:style>
  <w:style w:type="paragraph" w:styleId="BodyText">
    <w:name w:val="Body Text"/>
    <w:basedOn w:val="Normal"/>
    <w:link w:val="BodyTextChar"/>
    <w:pPr>
      <w:tabs>
        <w:tab w:val="left" w:pos="1701"/>
      </w:tabs>
    </w:pPr>
  </w:style>
  <w:style w:type="character" w:customStyle="1" w:styleId="BodyTextChar">
    <w:name w:val="Body Text Char"/>
    <w:basedOn w:val="DefaultParagraphFont"/>
    <w:link w:val="BodyText"/>
    <w:rPr>
      <w:rFonts w:ascii="Arial" w:hAnsi="Arial"/>
      <w:lang w:eastAsia="en-US"/>
    </w:rPr>
  </w:style>
  <w:style w:type="paragraph" w:customStyle="1" w:styleId="BodyText1">
    <w:name w:val="Body Text 1"/>
    <w:basedOn w:val="Normal"/>
    <w:pPr>
      <w:spacing w:before="240"/>
    </w:pPr>
  </w:style>
  <w:style w:type="paragraph" w:styleId="BodyText2">
    <w:name w:val="Body Text 2"/>
    <w:aliases w:val="CCFBody Text Indent"/>
    <w:basedOn w:val="Normal"/>
    <w:link w:val="BodyText2Char"/>
    <w:pPr>
      <w:spacing w:before="240"/>
      <w:ind w:left="709"/>
    </w:pPr>
  </w:style>
  <w:style w:type="character" w:customStyle="1" w:styleId="BodyText2Char">
    <w:name w:val="Body Text 2 Char"/>
    <w:aliases w:val="CCFBody Text Indent Char"/>
    <w:basedOn w:val="DefaultParagraphFont"/>
    <w:link w:val="BodyText2"/>
    <w:rPr>
      <w:rFonts w:ascii="Arial" w:hAnsi="Arial"/>
      <w:lang w:eastAsia="en-US"/>
    </w:rPr>
  </w:style>
  <w:style w:type="paragraph" w:styleId="BodyText3">
    <w:name w:val="Body Text 3"/>
    <w:basedOn w:val="Normal"/>
    <w:link w:val="BodyText3Char"/>
    <w:pPr>
      <w:spacing w:before="240"/>
      <w:ind w:left="1418"/>
    </w:pPr>
  </w:style>
  <w:style w:type="character" w:customStyle="1" w:styleId="BodyText3Char">
    <w:name w:val="Body Text 3 Char"/>
    <w:basedOn w:val="DefaultParagraphFont"/>
    <w:link w:val="BodyText3"/>
    <w:rPr>
      <w:rFonts w:ascii="Arial" w:hAnsi="Arial"/>
      <w:lang w:eastAsia="en-US"/>
    </w:r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pPr>
      <w:spacing w:before="120" w:after="120"/>
    </w:pPr>
    <w:rPr>
      <w:b/>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DefaultParagraphFont1">
    <w:name w:val="Default Paragraph Font1"/>
    <w:basedOn w:val="Normal"/>
    <w:pPr>
      <w:spacing w:before="240"/>
    </w:pPr>
  </w:style>
  <w:style w:type="paragraph" w:styleId="Footer">
    <w:name w:val="footer"/>
    <w:basedOn w:val="Normal"/>
    <w:link w:val="FooterChar"/>
    <w:uiPriority w:val="99"/>
    <w:rPr>
      <w:sz w:val="16"/>
    </w:rPr>
  </w:style>
  <w:style w:type="character" w:customStyle="1" w:styleId="FooterChar">
    <w:name w:val="Footer Char"/>
    <w:link w:val="Footer"/>
    <w:uiPriority w:val="99"/>
    <w:rPr>
      <w:rFonts w:ascii="Arial" w:hAnsi="Arial"/>
      <w:sz w:val="16"/>
      <w:lang w:eastAsia="en-US"/>
    </w:rPr>
  </w:style>
  <w:style w:type="paragraph" w:customStyle="1" w:styleId="Disclaimer">
    <w:name w:val="Disclaimer"/>
    <w:basedOn w:val="Footer"/>
    <w:pPr>
      <w:jc w:val="center"/>
    </w:pPr>
    <w:rPr>
      <w:rFonts w:ascii="Times New Roman" w:hAnsi="Times New Roman"/>
      <w:b/>
      <w:i/>
      <w:sz w:val="18"/>
    </w:rPr>
  </w:style>
  <w:style w:type="paragraph" w:customStyle="1" w:styleId="Fax">
    <w:name w:val="Fax"/>
    <w:basedOn w:val="Normal"/>
    <w:pPr>
      <w:tabs>
        <w:tab w:val="left" w:pos="2694"/>
      </w:tabs>
      <w:spacing w:line="360" w:lineRule="auto"/>
      <w:ind w:left="2693" w:hanging="2693"/>
    </w:pPr>
    <w:rPr>
      <w:b/>
    </w:rPr>
  </w:style>
  <w:style w:type="paragraph" w:customStyle="1" w:styleId="FaxHeader">
    <w:name w:val="FaxHeader"/>
    <w:basedOn w:val="Normal"/>
    <w:pPr>
      <w:tabs>
        <w:tab w:val="left" w:pos="2693"/>
      </w:tabs>
      <w:ind w:left="2693" w:hanging="2693"/>
    </w:pPr>
  </w:style>
  <w:style w:type="paragraph" w:styleId="FootnoteText">
    <w:name w:val="footnote text"/>
    <w:basedOn w:val="Normal"/>
    <w:link w:val="FootnoteTextChar"/>
    <w:rPr>
      <w:sz w:val="18"/>
    </w:rPr>
  </w:style>
  <w:style w:type="character" w:customStyle="1" w:styleId="FootnoteTextChar">
    <w:name w:val="Footnote Text Char"/>
    <w:basedOn w:val="DefaultParagraphFont"/>
    <w:link w:val="FootnoteText"/>
    <w:rPr>
      <w:rFonts w:ascii="Arial" w:hAnsi="Arial"/>
      <w:sz w:val="18"/>
      <w:lang w:eastAsia="en-US"/>
    </w:rPr>
  </w:style>
  <w:style w:type="paragraph" w:styleId="Header">
    <w:name w:val="header"/>
    <w:basedOn w:val="Normal"/>
    <w:link w:val="HeaderChar"/>
  </w:style>
  <w:style w:type="character" w:customStyle="1" w:styleId="HeaderChar">
    <w:name w:val="Header Char"/>
    <w:basedOn w:val="DefaultParagraphFont"/>
    <w:link w:val="Header"/>
    <w:rPr>
      <w:rFonts w:ascii="Arial" w:hAnsi="Arial"/>
      <w:lang w:eastAsia="en-US"/>
    </w:rPr>
  </w:style>
  <w:style w:type="character" w:customStyle="1" w:styleId="Heading4Char">
    <w:name w:val="Heading 4 Char"/>
    <w:aliases w:val="h4 Char2,H4 Char2,(i) Char2,4 Char1,h4 sub sub heading Char2,2nd sub-clause Char1,Level 2 - a Char1,h41 Char2,h42 Char1,Para4 Char1,OHHpara4 Char1,(i) Char Char1,i Char Char1,h4 Char Char1,H4 Char Char1,D Sub-Sub/Plain Char Char,i Char2"/>
    <w:basedOn w:val="DefaultParagraphFont"/>
    <w:link w:val="Heading4"/>
    <w:rPr>
      <w:rFonts w:ascii="Arial" w:hAnsi="Arial"/>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Pr>
      <w:rFonts w:ascii="Arial" w:hAnsi="Arial"/>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8Char">
    <w:name w:val="Heading 8 Char"/>
    <w:basedOn w:val="DefaultParagraphFont"/>
    <w:link w:val="Heading8"/>
    <w:rPr>
      <w:rFonts w:ascii="Arial" w:hAnsi="Arial"/>
      <w:lang w:eastAsia="en-US"/>
    </w:rPr>
  </w:style>
  <w:style w:type="character" w:customStyle="1" w:styleId="Heading9Char">
    <w:name w:val="Heading 9 Char"/>
    <w:basedOn w:val="DefaultParagraphFont"/>
    <w:link w:val="Heading9"/>
    <w:rPr>
      <w:rFonts w:ascii="Arial" w:hAnsi="Arial"/>
      <w:lang w:eastAsia="en-US"/>
    </w:rPr>
  </w:style>
  <w:style w:type="character" w:styleId="Hyperlink">
    <w:name w:val="Hyperlink"/>
    <w:basedOn w:val="DefaultParagraphFont"/>
    <w:uiPriority w:val="99"/>
    <w:rPr>
      <w:color w:val="0000FF"/>
      <w:u w:val="single"/>
    </w:rPr>
  </w:style>
  <w:style w:type="paragraph" w:customStyle="1" w:styleId="Item">
    <w:name w:val="Item"/>
    <w:next w:val="BodyText3"/>
    <w:pPr>
      <w:keepNext/>
      <w:numPr>
        <w:numId w:val="18"/>
      </w:numPr>
      <w:spacing w:before="240"/>
    </w:pPr>
    <w:rPr>
      <w:rFonts w:ascii="Arial" w:hAnsi="Arial"/>
      <w:b/>
      <w:lang w:eastAsia="en-US"/>
    </w:rPr>
  </w:style>
  <w:style w:type="paragraph" w:customStyle="1" w:styleId="NRFABullet1">
    <w:name w:val="NRFA Bullet 1"/>
    <w:basedOn w:val="BodyText1"/>
    <w:qFormat/>
    <w:pPr>
      <w:numPr>
        <w:numId w:val="19"/>
      </w:numPr>
      <w:tabs>
        <w:tab w:val="left" w:pos="709"/>
      </w:tabs>
      <w:outlineLvl w:val="0"/>
    </w:pPr>
  </w:style>
  <w:style w:type="paragraph" w:customStyle="1" w:styleId="NRFABullet2">
    <w:name w:val="NRFA Bullet 2"/>
    <w:basedOn w:val="NRFABullet1"/>
    <w:qFormat/>
    <w:pPr>
      <w:numPr>
        <w:ilvl w:val="1"/>
      </w:numPr>
      <w:outlineLvl w:val="1"/>
    </w:pPr>
  </w:style>
  <w:style w:type="table" w:customStyle="1" w:styleId="NRFATable">
    <w:name w:val="NRFA Table"/>
    <w:basedOn w:val="TableNormal"/>
    <w:pPr>
      <w:spacing w:before="120"/>
    </w:pPr>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auto"/>
    </w:tcPr>
    <w:tblStylePr w:type="firstRow">
      <w:pPr>
        <w:jc w:val="center"/>
      </w:pPr>
      <w:rPr>
        <w:b/>
      </w:rPr>
      <w:tblPr/>
      <w:trPr>
        <w:tblHeader/>
      </w:trPr>
      <w:tcPr>
        <w:shd w:val="clear" w:color="auto" w:fill="E6E6E6"/>
      </w:tcPr>
    </w:tblStylePr>
  </w:style>
  <w:style w:type="character" w:styleId="PageNumber">
    <w:name w:val="page number"/>
    <w:basedOn w:val="DefaultParagraphFont"/>
    <w:rPr>
      <w:sz w:val="20"/>
    </w:rPr>
  </w:style>
  <w:style w:type="paragraph" w:customStyle="1" w:styleId="Recital">
    <w:name w:val="Recital"/>
    <w:basedOn w:val="Normal"/>
    <w:pPr>
      <w:numPr>
        <w:numId w:val="21"/>
      </w:numPr>
      <w:spacing w:before="240"/>
    </w:pPr>
  </w:style>
  <w:style w:type="paragraph" w:customStyle="1" w:styleId="Schedule">
    <w:name w:val="Schedule"/>
    <w:basedOn w:val="Normal"/>
    <w:next w:val="BodyText1"/>
    <w:pPr>
      <w:keepNext/>
      <w:numPr>
        <w:numId w:val="22"/>
      </w:numPr>
      <w:spacing w:before="480"/>
      <w:ind w:left="0" w:firstLine="0"/>
      <w:outlineLvl w:val="0"/>
    </w:pPr>
    <w:rPr>
      <w:b/>
      <w:sz w:val="24"/>
    </w:rPr>
  </w:style>
  <w:style w:type="paragraph" w:customStyle="1" w:styleId="ScheduleNumbering1">
    <w:name w:val="Schedule Numbering 1"/>
    <w:basedOn w:val="Normal"/>
    <w:next w:val="ScheduleNumbering2"/>
    <w:pPr>
      <w:keepNext/>
      <w:widowControl w:val="0"/>
      <w:numPr>
        <w:numId w:val="23"/>
      </w:numPr>
      <w:spacing w:before="240"/>
      <w:outlineLvl w:val="0"/>
    </w:pPr>
    <w:rPr>
      <w:b/>
    </w:rPr>
  </w:style>
  <w:style w:type="paragraph" w:customStyle="1" w:styleId="ScheduleNumbering2">
    <w:name w:val="Schedule Numbering 2"/>
    <w:basedOn w:val="Normal"/>
    <w:pPr>
      <w:numPr>
        <w:ilvl w:val="1"/>
        <w:numId w:val="23"/>
      </w:numPr>
      <w:spacing w:before="240"/>
      <w:outlineLvl w:val="1"/>
    </w:pPr>
  </w:style>
  <w:style w:type="paragraph" w:customStyle="1" w:styleId="ScheduleNumbering3">
    <w:name w:val="Schedule Numbering 3"/>
    <w:basedOn w:val="Normal"/>
    <w:pPr>
      <w:numPr>
        <w:ilvl w:val="2"/>
        <w:numId w:val="23"/>
      </w:numPr>
      <w:spacing w:before="240"/>
      <w:outlineLvl w:val="2"/>
    </w:pPr>
  </w:style>
  <w:style w:type="paragraph" w:customStyle="1" w:styleId="ScheduleNumbering4">
    <w:name w:val="Schedule Numbering 4"/>
    <w:basedOn w:val="Normal"/>
    <w:pPr>
      <w:numPr>
        <w:ilvl w:val="3"/>
        <w:numId w:val="23"/>
      </w:numPr>
      <w:spacing w:before="240"/>
      <w:outlineLvl w:val="3"/>
    </w:pPr>
  </w:style>
  <w:style w:type="paragraph" w:customStyle="1" w:styleId="ScheduleNumbering5">
    <w:name w:val="Schedule Numbering 5"/>
    <w:basedOn w:val="Normal"/>
    <w:pPr>
      <w:numPr>
        <w:ilvl w:val="4"/>
        <w:numId w:val="23"/>
      </w:numPr>
      <w:spacing w:before="240"/>
      <w:outlineLvl w:val="4"/>
    </w:pPr>
  </w:style>
  <w:style w:type="paragraph" w:styleId="Subtitle">
    <w:name w:val="Subtitle"/>
    <w:basedOn w:val="Normal"/>
    <w:next w:val="BodyText1"/>
    <w:link w:val="SubtitleChar"/>
    <w:qFormat/>
    <w:pPr>
      <w:keepNext/>
      <w:spacing w:before="480"/>
    </w:pPr>
    <w:rPr>
      <w:b/>
      <w:sz w:val="24"/>
    </w:rPr>
  </w:style>
  <w:style w:type="character" w:customStyle="1" w:styleId="SubtitleChar">
    <w:name w:val="Subtitle Char"/>
    <w:basedOn w:val="DefaultParagraphFont"/>
    <w:link w:val="Subtitle"/>
    <w:rPr>
      <w:rFonts w:ascii="Arial" w:hAnsi="Arial"/>
      <w:b/>
      <w:sz w:val="24"/>
      <w:lang w:eastAsia="en-US"/>
    </w:rPr>
  </w:style>
  <w:style w:type="paragraph" w:customStyle="1" w:styleId="TableText">
    <w:name w:val="Table Text"/>
    <w:basedOn w:val="Normal"/>
    <w:pPr>
      <w:spacing w:before="60" w:after="60"/>
    </w:pPr>
  </w:style>
  <w:style w:type="paragraph" w:styleId="Title">
    <w:name w:val="Title"/>
    <w:basedOn w:val="Normal"/>
    <w:next w:val="Normal"/>
    <w:link w:val="TitleChar"/>
    <w:qFormat/>
    <w:pPr>
      <w:spacing w:after="360"/>
    </w:pPr>
    <w:rPr>
      <w:b/>
      <w:sz w:val="40"/>
    </w:rPr>
  </w:style>
  <w:style w:type="character" w:customStyle="1" w:styleId="TitleChar">
    <w:name w:val="Title Char"/>
    <w:basedOn w:val="DefaultParagraphFont"/>
    <w:link w:val="Title"/>
    <w:rPr>
      <w:rFonts w:ascii="Arial" w:hAnsi="Arial"/>
      <w:b/>
      <w:sz w:val="40"/>
      <w:lang w:eastAsia="en-US"/>
    </w:rPr>
  </w:style>
  <w:style w:type="paragraph" w:styleId="TOC1">
    <w:name w:val="toc 1"/>
    <w:basedOn w:val="Normal"/>
    <w:next w:val="Normal"/>
    <w:pPr>
      <w:tabs>
        <w:tab w:val="right" w:leader="dot" w:pos="8789"/>
      </w:tabs>
      <w:spacing w:before="60" w:after="60"/>
      <w:ind w:left="709" w:right="425" w:hanging="709"/>
      <w:outlineLvl w:val="0"/>
    </w:pPr>
  </w:style>
  <w:style w:type="paragraph" w:styleId="TOC2">
    <w:name w:val="toc 2"/>
    <w:basedOn w:val="Normal"/>
    <w:next w:val="Normal"/>
    <w:pPr>
      <w:tabs>
        <w:tab w:val="right" w:leader="dot" w:pos="8789"/>
      </w:tabs>
      <w:spacing w:before="60" w:after="60"/>
      <w:ind w:left="1418" w:right="425" w:hanging="709"/>
      <w:outlineLvl w:val="0"/>
    </w:pPr>
  </w:style>
  <w:style w:type="paragraph" w:styleId="TOC3">
    <w:name w:val="toc 3"/>
    <w:basedOn w:val="Normal"/>
    <w:next w:val="Normal"/>
    <w:pPr>
      <w:tabs>
        <w:tab w:val="right" w:pos="7938"/>
      </w:tabs>
      <w:spacing w:before="60" w:after="60"/>
      <w:ind w:left="442"/>
    </w:pPr>
  </w:style>
  <w:style w:type="paragraph" w:styleId="TOC4">
    <w:name w:val="toc 4"/>
    <w:basedOn w:val="Normal"/>
    <w:next w:val="Normal"/>
    <w:pPr>
      <w:tabs>
        <w:tab w:val="right" w:leader="dot" w:pos="8789"/>
      </w:tabs>
      <w:spacing w:before="60" w:after="60"/>
      <w:ind w:left="709" w:right="425" w:hanging="709"/>
    </w:pPr>
  </w:style>
  <w:style w:type="paragraph" w:styleId="TOC5">
    <w:name w:val="toc 5"/>
    <w:basedOn w:val="Normal"/>
    <w:next w:val="Normal"/>
    <w:pPr>
      <w:tabs>
        <w:tab w:val="right" w:leader="dot" w:pos="8789"/>
      </w:tabs>
      <w:spacing w:before="60" w:after="60"/>
      <w:ind w:left="709" w:right="425" w:hanging="709"/>
    </w:pPr>
  </w:style>
  <w:style w:type="paragraph" w:styleId="TOC6">
    <w:name w:val="toc 6"/>
    <w:basedOn w:val="Normal"/>
    <w:next w:val="Normal"/>
    <w:pPr>
      <w:tabs>
        <w:tab w:val="right" w:leader="dot" w:pos="8789"/>
      </w:tabs>
      <w:spacing w:before="60" w:after="60"/>
      <w:ind w:left="709" w:right="425" w:hanging="709"/>
    </w:pPr>
  </w:style>
  <w:style w:type="paragraph" w:styleId="TOC7">
    <w:name w:val="toc 7"/>
    <w:basedOn w:val="Normal"/>
    <w:next w:val="Normal"/>
    <w:pPr>
      <w:tabs>
        <w:tab w:val="right" w:pos="8789"/>
      </w:tabs>
      <w:spacing w:before="60" w:after="60"/>
      <w:ind w:left="709" w:right="425" w:hanging="709"/>
    </w:pPr>
  </w:style>
  <w:style w:type="paragraph" w:styleId="TOC8">
    <w:name w:val="toc 8"/>
    <w:basedOn w:val="Normal"/>
    <w:next w:val="Normal"/>
    <w:pPr>
      <w:tabs>
        <w:tab w:val="right" w:leader="dot" w:pos="8789"/>
      </w:tabs>
      <w:spacing w:before="60" w:after="60"/>
      <w:ind w:left="709" w:right="425" w:hanging="709"/>
      <w:outlineLvl w:val="0"/>
    </w:pPr>
  </w:style>
  <w:style w:type="paragraph" w:styleId="TOC9">
    <w:name w:val="toc 9"/>
    <w:basedOn w:val="Normal"/>
    <w:next w:val="Normal"/>
    <w:pPr>
      <w:tabs>
        <w:tab w:val="right" w:leader="dot" w:pos="8789"/>
      </w:tabs>
      <w:spacing w:before="60" w:after="60"/>
      <w:ind w:left="709" w:right="425" w:hanging="709"/>
      <w:outlineLvl w:val="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numbering" w:customStyle="1" w:styleId="StyleBulleted">
    <w:name w:val="Style Bulleted"/>
    <w:basedOn w:val="NoList"/>
    <w:pPr>
      <w:numPr>
        <w:numId w:val="34"/>
      </w:numPr>
    </w:pPr>
  </w:style>
  <w:style w:type="paragraph" w:customStyle="1" w:styleId="StyleHeading2Bold">
    <w:name w:val="Style Heading 2 + Bold"/>
    <w:basedOn w:val="Heading2"/>
    <w:link w:val="StyleHeading2BoldChar"/>
    <w:pPr>
      <w:numPr>
        <w:ilvl w:val="0"/>
        <w:numId w:val="0"/>
      </w:numPr>
      <w:tabs>
        <w:tab w:val="left" w:pos="567"/>
        <w:tab w:val="num" w:pos="709"/>
      </w:tabs>
      <w:spacing w:before="120"/>
      <w:ind w:left="709" w:hanging="709"/>
    </w:pPr>
    <w:rPr>
      <w:rFonts w:eastAsiaTheme="majorEastAsia" w:cstheme="majorBidi"/>
      <w:b/>
      <w:bCs/>
      <w:color w:val="4F81BD" w:themeColor="accent1"/>
      <w:sz w:val="18"/>
      <w:szCs w:val="26"/>
    </w:rPr>
  </w:style>
  <w:style w:type="character" w:customStyle="1" w:styleId="StyleHeading2BoldChar">
    <w:name w:val="Style Heading 2 + Bold Char"/>
    <w:basedOn w:val="DefaultParagraphFont"/>
    <w:link w:val="StyleHeading2Bold"/>
    <w:rPr>
      <w:rFonts w:ascii="Arial" w:eastAsiaTheme="majorEastAsia" w:hAnsi="Arial" w:cstheme="majorBidi"/>
      <w:b/>
      <w:bCs/>
      <w:color w:val="4F81BD" w:themeColor="accent1"/>
      <w:sz w:val="18"/>
      <w:szCs w:val="26"/>
      <w:lang w:eastAsia="en-US"/>
    </w:rPr>
  </w:style>
  <w:style w:type="paragraph" w:customStyle="1" w:styleId="StyleStyleStyleHeading2BoldNotBold">
    <w:name w:val="Style Style Style Heading 2 + Bold + Not Bold +"/>
    <w:basedOn w:val="Normal"/>
    <w:link w:val="StyleStyleStyleHeading2BoldNotBoldChar"/>
    <w:autoRedefine/>
    <w:pPr>
      <w:numPr>
        <w:ilvl w:val="1"/>
        <w:numId w:val="1"/>
      </w:numPr>
      <w:spacing w:before="120"/>
      <w:outlineLvl w:val="1"/>
    </w:pPr>
    <w:rPr>
      <w:sz w:val="18"/>
    </w:rPr>
  </w:style>
  <w:style w:type="character" w:customStyle="1" w:styleId="StyleStyleStyleHeading2BoldNotBoldChar">
    <w:name w:val="Style Style Style Heading 2 + Bold + Not Bold + Char"/>
    <w:basedOn w:val="DefaultParagraphFont"/>
    <w:link w:val="StyleStyleStyleHeading2BoldNotBold"/>
    <w:rPr>
      <w:rFonts w:ascii="Arial" w:hAnsi="Arial"/>
      <w:sz w:val="18"/>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hAnsi="Arial"/>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lang w:eastAsia="en-US"/>
    </w:rPr>
  </w:style>
  <w:style w:type="paragraph" w:styleId="Revision">
    <w:name w:val="Revision"/>
    <w:hidden/>
    <w:uiPriority w:val="99"/>
    <w:semiHidden/>
    <w:rPr>
      <w:rFonts w:ascii="Arial" w:hAnsi="Arial"/>
      <w:lang w:eastAsia="en-US"/>
    </w:rPr>
  </w:style>
  <w:style w:type="character" w:customStyle="1" w:styleId="Heading3Char">
    <w:name w:val="Heading 3 Char"/>
    <w:aliases w:val="h3 Char,H3 Char,(a) Char,H31 Char,(Alt+3) Char,h3 sub heading Char,3m Char,h:3 Char,(Alt+3)1 Char,(Alt+3)2 Char,(Alt+3)3 Char,(Alt+3)4 Char,(Alt+3)5 Char,(Alt+3)6 Char,(Alt+3)11 Char,(Alt+3)21 Char,(Alt+3)31 Char,(Alt+3)41 Char,3 Char"/>
    <w:link w:val="Heading3"/>
    <w:rPr>
      <w:rFonts w:ascii="Arial" w:hAnsi="Arial"/>
      <w:lang w:eastAsia="en-US"/>
    </w:rPr>
  </w:style>
  <w:style w:type="character" w:customStyle="1" w:styleId="Heading4Char1">
    <w:name w:val="Heading 4 Char1"/>
    <w:aliases w:val="h4 Char1,H4 Char1,(i) Char1,4 Char,h4 sub sub heading Char1,2nd sub-clause Char,Level 2 - a Char,h41 Char1,h42 Char,Para4 Char,OHHpara4 Char,Heading 4 Char Char,(i) Char Char,i Char Char,h4 Char Char,H4 Char Char,bullet Char Char,i Char1"/>
    <w:rPr>
      <w:rFonts w:ascii="Arial" w:hAnsi="Arial"/>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H2 Char,body Char,1.1 Char,l2 Char,list 2 Char,list 2 Char,heading 2TOC Char,Head 2 Char,List level 2 Char,2 Char,Header 2 Char,MA Char,Section Char,h2.H2 Char,UNDERRUBRIK 1-2 Char,H-2 Char,Sub-heading Char,Reset numbering Char"/>
    <w:basedOn w:val="DefaultParagraphFont"/>
    <w:link w:val="Heading2"/>
    <w:rPr>
      <w:rFonts w:ascii="Arial" w:hAnsi="Arial"/>
      <w:lang w:eastAsia="en-US"/>
    </w:rPr>
  </w:style>
  <w:style w:type="paragraph" w:customStyle="1" w:styleId="Indent3">
    <w:name w:val="Indent 3"/>
    <w:basedOn w:val="Normal"/>
    <w:rsid w:val="00EE0511"/>
    <w:pPr>
      <w:spacing w:after="280"/>
      <w:ind w:left="1417"/>
    </w:pPr>
    <w:rPr>
      <w:rFonts w:eastAsiaTheme="minorHAnsi" w:cs="Arial"/>
      <w:lang w:eastAsia="en-NZ"/>
    </w:rPr>
  </w:style>
  <w:style w:type="character" w:customStyle="1" w:styleId="apple-converted-space">
    <w:name w:val="apple-converted-space"/>
    <w:basedOn w:val="DefaultParagraphFont"/>
    <w:rsid w:val="00767D1F"/>
  </w:style>
  <w:style w:type="character" w:customStyle="1" w:styleId="Definition">
    <w:name w:val="Definition"/>
    <w:basedOn w:val="DefaultParagraphFont"/>
    <w:rsid w:val="008B3BB3"/>
    <w:rPr>
      <w:rFonts w:ascii="Arial" w:hAnsi="Arial"/>
      <w:b/>
      <w:sz w:val="21"/>
    </w:rPr>
  </w:style>
  <w:style w:type="paragraph" w:customStyle="1" w:styleId="Contracttext">
    <w:name w:val="Contract text"/>
    <w:basedOn w:val="BodyText"/>
    <w:rsid w:val="0025538F"/>
    <w:pPr>
      <w:tabs>
        <w:tab w:val="clear" w:pos="1701"/>
      </w:tabs>
    </w:pPr>
    <w:rPr>
      <w:rFonts w:ascii="Times New Roman" w:hAnsi="Times New Roman" w:cs="Tahoma"/>
      <w:i/>
      <w:iCs/>
      <w:sz w:val="18"/>
      <w:szCs w:val="18"/>
      <w:lang w:val="en-GB"/>
    </w:rPr>
  </w:style>
  <w:style w:type="paragraph" w:customStyle="1" w:styleId="Contractinformation">
    <w:name w:val="Contract information"/>
    <w:basedOn w:val="Contracttext"/>
    <w:rsid w:val="0025538F"/>
    <w:rPr>
      <w:i w:val="0"/>
      <w:iCs w:val="0"/>
    </w:rPr>
  </w:style>
  <w:style w:type="paragraph" w:styleId="ListParagraph">
    <w:name w:val="List Paragraph"/>
    <w:basedOn w:val="Normal"/>
    <w:uiPriority w:val="34"/>
    <w:qFormat/>
    <w:rsid w:val="0062331B"/>
    <w:pPr>
      <w:ind w:left="720"/>
      <w:contextualSpacing/>
    </w:pPr>
  </w:style>
  <w:style w:type="paragraph" w:customStyle="1" w:styleId="Clause-list">
    <w:name w:val="Clause-list"/>
    <w:basedOn w:val="Normal"/>
    <w:qFormat/>
    <w:rsid w:val="003D3092"/>
    <w:pPr>
      <w:numPr>
        <w:numId w:val="43"/>
      </w:numPr>
      <w:spacing w:after="200" w:line="259" w:lineRule="auto"/>
    </w:pPr>
    <w:rPr>
      <w:rFonts w:eastAsiaTheme="minorHAnsi" w:cstheme="minorBidi"/>
      <w:sz w:val="22"/>
      <w:szCs w:val="22"/>
    </w:rPr>
  </w:style>
  <w:style w:type="paragraph" w:customStyle="1" w:styleId="Clauses">
    <w:name w:val="Clauses"/>
    <w:basedOn w:val="Normal"/>
    <w:qFormat/>
    <w:rsid w:val="003D3092"/>
    <w:pPr>
      <w:spacing w:after="200" w:line="259" w:lineRule="auto"/>
      <w:ind w:left="851"/>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131321">
      <w:bodyDiv w:val="1"/>
      <w:marLeft w:val="0"/>
      <w:marRight w:val="0"/>
      <w:marTop w:val="0"/>
      <w:marBottom w:val="0"/>
      <w:divBdr>
        <w:top w:val="none" w:sz="0" w:space="0" w:color="auto"/>
        <w:left w:val="none" w:sz="0" w:space="0" w:color="auto"/>
        <w:bottom w:val="none" w:sz="0" w:space="0" w:color="auto"/>
        <w:right w:val="none" w:sz="0" w:space="0" w:color="auto"/>
      </w:divBdr>
    </w:div>
    <w:div w:id="1684241168">
      <w:bodyDiv w:val="1"/>
      <w:marLeft w:val="0"/>
      <w:marRight w:val="0"/>
      <w:marTop w:val="0"/>
      <w:marBottom w:val="0"/>
      <w:divBdr>
        <w:top w:val="none" w:sz="0" w:space="0" w:color="auto"/>
        <w:left w:val="none" w:sz="0" w:space="0" w:color="auto"/>
        <w:bottom w:val="none" w:sz="0" w:space="0" w:color="auto"/>
        <w:right w:val="none" w:sz="0" w:space="0" w:color="auto"/>
      </w:divBdr>
    </w:div>
    <w:div w:id="1794590012">
      <w:bodyDiv w:val="1"/>
      <w:marLeft w:val="0"/>
      <w:marRight w:val="0"/>
      <w:marTop w:val="0"/>
      <w:marBottom w:val="0"/>
      <w:divBdr>
        <w:top w:val="none" w:sz="0" w:space="0" w:color="auto"/>
        <w:left w:val="none" w:sz="0" w:space="0" w:color="auto"/>
        <w:bottom w:val="none" w:sz="0" w:space="0" w:color="auto"/>
        <w:right w:val="none" w:sz="0" w:space="0" w:color="auto"/>
      </w:divBdr>
    </w:div>
    <w:div w:id="1863978641">
      <w:bodyDiv w:val="1"/>
      <w:marLeft w:val="0"/>
      <w:marRight w:val="0"/>
      <w:marTop w:val="0"/>
      <w:marBottom w:val="0"/>
      <w:divBdr>
        <w:top w:val="none" w:sz="0" w:space="0" w:color="auto"/>
        <w:left w:val="none" w:sz="0" w:space="0" w:color="auto"/>
        <w:bottom w:val="none" w:sz="0" w:space="0" w:color="auto"/>
        <w:right w:val="none" w:sz="0" w:space="0" w:color="auto"/>
      </w:divBdr>
    </w:div>
    <w:div w:id="203498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grifutures.com.au/wp-content/uploads/2019/08/Supplier-Code-of-Conduct.pdf"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riFutures.com.au/privacy/"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agrifutures.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orton%20Rose\NR%20OfficeAddins\Templates\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94F2D73B58984CBD57F227946E5AAE" ma:contentTypeVersion="14" ma:contentTypeDescription="Create a new document." ma:contentTypeScope="" ma:versionID="16c70ae45d76f8f4d3c2321334b737ba">
  <xsd:schema xmlns:xsd="http://www.w3.org/2001/XMLSchema" xmlns:xs="http://www.w3.org/2001/XMLSchema" xmlns:p="http://schemas.microsoft.com/office/2006/metadata/properties" xmlns:ns2="52ae0748-c37c-4788-8139-319630bad8c7" xmlns:ns3="abd349df-46e0-4744-a913-ac960395061e" targetNamespace="http://schemas.microsoft.com/office/2006/metadata/properties" ma:root="true" ma:fieldsID="eea1fdcdc62c347fe816e7b0a7e3749e" ns2:_="" ns3:_="">
    <xsd:import namespace="52ae0748-c37c-4788-8139-319630bad8c7"/>
    <xsd:import namespace="abd349df-46e0-4744-a913-ac96039506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e0748-c37c-4788-8139-319630bad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ee7a24c-5661-4071-a865-b28a0ff3de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349df-46e0-4744-a913-ac96039506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2ae0748-c37c-4788-8139-319630bad8c7">
      <Terms xmlns="http://schemas.microsoft.com/office/infopath/2007/PartnerControls"/>
    </lcf76f155ced4ddcb4097134ff3c332f>
  </documentManagement>
</p:properties>
</file>

<file path=customXml/item5.xml><?xml version="1.0" encoding="utf-8"?>
<?mso-contentType ?>
<SharedContentType xmlns="Microsoft.SharePoint.Taxonomy.ContentTypeSync" SourceId="cee7a24c-5661-4071-a865-b28a0ff3de8d" ContentTypeId="0x010100D9416044A58FA1418687E5A4B7E8725B" PreviousValue="false" LastSyncTimeStamp="2021-07-28T00:34:49.643Z"/>
</file>

<file path=customXml/itemProps1.xml><?xml version="1.0" encoding="utf-8"?>
<ds:datastoreItem xmlns:ds="http://schemas.openxmlformats.org/officeDocument/2006/customXml" ds:itemID="{C5B78C50-FF96-4C0B-9D34-9CFA8C18A49F}"/>
</file>

<file path=customXml/itemProps2.xml><?xml version="1.0" encoding="utf-8"?>
<ds:datastoreItem xmlns:ds="http://schemas.openxmlformats.org/officeDocument/2006/customXml" ds:itemID="{12CCA353-15B3-4E89-802E-B31C61EEC0F9}"/>
</file>

<file path=customXml/itemProps3.xml><?xml version="1.0" encoding="utf-8"?>
<ds:datastoreItem xmlns:ds="http://schemas.openxmlformats.org/officeDocument/2006/customXml" ds:itemID="{9CEC487D-F98B-489E-9F74-64E7B56B293D}"/>
</file>

<file path=customXml/itemProps4.xml><?xml version="1.0" encoding="utf-8"?>
<ds:datastoreItem xmlns:ds="http://schemas.openxmlformats.org/officeDocument/2006/customXml" ds:itemID="{2280F848-7138-475B-B03A-EE57D077C952}"/>
</file>

<file path=customXml/itemProps5.xml><?xml version="1.0" encoding="utf-8"?>
<ds:datastoreItem xmlns:ds="http://schemas.openxmlformats.org/officeDocument/2006/customXml" ds:itemID="{8B54EEAB-DBF8-4C67-A0DA-A5551555F403}"/>
</file>

<file path=docProps/app.xml><?xml version="1.0" encoding="utf-8"?>
<Properties xmlns="http://schemas.openxmlformats.org/officeDocument/2006/extended-properties" xmlns:vt="http://schemas.openxmlformats.org/officeDocument/2006/docPropsVTypes">
  <Template>Doc</Template>
  <TotalTime>1</TotalTime>
  <Pages>3</Pages>
  <Words>3530</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Confidentiality Agreement</vt:lpstr>
    </vt:vector>
  </TitlesOfParts>
  <Manager>2808714/21833290_5</Manager>
  <Company>Starch Australasia Limited</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TERMS &amp; CONDITIONS of Purchase for Short Form Services Agreement JUNE 2020</dc:title>
  <dc:subject>2808714</dc:subject>
  <dc:creator>Lili Dent</dc:creator>
  <cp:lastModifiedBy>Erin Hulm</cp:lastModifiedBy>
  <cp:revision>3</cp:revision>
  <cp:lastPrinted>2014-03-10T01:25:00Z</cp:lastPrinted>
  <dcterms:created xsi:type="dcterms:W3CDTF">2020-06-20T23:10:00Z</dcterms:created>
  <dcterms:modified xsi:type="dcterms:W3CDTF">2020-07-04T23:05:00Z</dcterms:modified>
  <cp:category>21833290_5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abase">
    <vt:lpwstr>APAC</vt:lpwstr>
  </property>
  <property fmtid="{D5CDD505-2E9C-101B-9397-08002B2CF9AE}" pid="3" name="DocumentNumber">
    <vt:lpwstr>21833290</vt:lpwstr>
  </property>
  <property fmtid="{D5CDD505-2E9C-101B-9397-08002B2CF9AE}" pid="4" name="DocumentVersion">
    <vt:lpwstr>5</vt:lpwstr>
  </property>
  <property fmtid="{D5CDD505-2E9C-101B-9397-08002B2CF9AE}" pid="5" name="ShowGUI">
    <vt:lpwstr>-1</vt:lpwstr>
  </property>
  <property fmtid="{D5CDD505-2E9C-101B-9397-08002B2CF9AE}" pid="6" name="DocumentCreationDate">
    <vt:lpwstr>3/24/2014</vt:lpwstr>
  </property>
  <property fmtid="{D5CDD505-2E9C-101B-9397-08002B2CF9AE}" pid="7" name="DocumentOperator">
    <vt:lpwstr>MAIJA.KERRY</vt:lpwstr>
  </property>
  <property fmtid="{D5CDD505-2E9C-101B-9397-08002B2CF9AE}" pid="8" name="DocumentAuthor">
    <vt:lpwstr>Kerry, Maija</vt:lpwstr>
  </property>
  <property fmtid="{D5CDD505-2E9C-101B-9397-08002B2CF9AE}" pid="9" name="ClientCode">
    <vt:lpwstr>1055557</vt:lpwstr>
  </property>
  <property fmtid="{D5CDD505-2E9C-101B-9397-08002B2CF9AE}" pid="10" name="MatterNumber">
    <vt:lpwstr>2808714</vt:lpwstr>
  </property>
  <property fmtid="{D5CDD505-2E9C-101B-9397-08002B2CF9AE}" pid="11" name="ContentTypeId">
    <vt:lpwstr>0x010100F894F2D73B58984CBD57F227946E5AAE</vt:lpwstr>
  </property>
  <property fmtid="{D5CDD505-2E9C-101B-9397-08002B2CF9AE}" pid="14" name="Corporate_x0020_Class0">
    <vt:lpwstr/>
  </property>
  <property fmtid="{D5CDD505-2E9C-101B-9397-08002B2CF9AE}" pid="16" name="Financial Year">
    <vt:lpwstr>2;#2020-21|d1612c36-822b-451f-a09e-1b4b34a6303d</vt:lpwstr>
  </property>
  <property fmtid="{D5CDD505-2E9C-101B-9397-08002B2CF9AE}" pid="17" name="Corporate_x0020_Category">
    <vt:lpwstr/>
  </property>
  <property fmtid="{D5CDD505-2E9C-101B-9397-08002B2CF9AE}" pid="18" name="Corporate Folder">
    <vt:lpwstr>7;#Legal|17a514f9-276e-4ac2-b202-d3dffaf3b0bd</vt:lpwstr>
  </property>
  <property fmtid="{D5CDD505-2E9C-101B-9397-08002B2CF9AE}" pid="19" name="Legal_x0020_Document">
    <vt:lpwstr/>
  </property>
  <property fmtid="{D5CDD505-2E9C-101B-9397-08002B2CF9AE}" pid="20" name="Corporate Category">
    <vt:lpwstr/>
  </property>
  <property fmtid="{D5CDD505-2E9C-101B-9397-08002B2CF9AE}" pid="21" name="Corporate Class0">
    <vt:lpwstr/>
  </property>
  <property fmtid="{D5CDD505-2E9C-101B-9397-08002B2CF9AE}" pid="22" name="Legal Document">
    <vt:lpwstr/>
  </property>
  <property fmtid="{D5CDD505-2E9C-101B-9397-08002B2CF9AE}" pid="23" name="WorkflowChangePath">
    <vt:lpwstr>87cd59ab-020e-4386-9f5c-94fbe4333c9b,4;</vt:lpwstr>
  </property>
  <property fmtid="{D5CDD505-2E9C-101B-9397-08002B2CF9AE}" pid="24" name="Corporate Folder0">
    <vt:lpwstr>7;#Legal|17a514f9-276e-4ac2-b202-d3dffaf3b0bd</vt:lpwstr>
  </property>
  <property fmtid="{D5CDD505-2E9C-101B-9397-08002B2CF9AE}" pid="25" name="Legal Document0">
    <vt:lpwstr/>
  </property>
  <property fmtid="{D5CDD505-2E9C-101B-9397-08002B2CF9AE}" pid="26" name="Contract type">
    <vt:lpwstr/>
  </property>
  <property fmtid="{D5CDD505-2E9C-101B-9397-08002B2CF9AE}" pid="27" name="_ExtendedDescription">
    <vt:lpwstr/>
  </property>
  <property fmtid="{D5CDD505-2E9C-101B-9397-08002B2CF9AE}" pid="28" name="Corporate Category0">
    <vt:lpwstr/>
  </property>
  <property fmtid="{D5CDD505-2E9C-101B-9397-08002B2CF9AE}" pid="29" name="Order">
    <vt:r8>466100</vt:r8>
  </property>
  <property fmtid="{D5CDD505-2E9C-101B-9397-08002B2CF9AE}" pid="30" name="$100,000">
    <vt:bool>false</vt:bool>
  </property>
  <property fmtid="{D5CDD505-2E9C-101B-9397-08002B2CF9AE}" pid="31" name="$100,000+">
    <vt:bool>false</vt:bool>
  </property>
  <property fmtid="{D5CDD505-2E9C-101B-9397-08002B2CF9AE}" pid="32" name="xd_Signature">
    <vt:bool>false</vt:bool>
  </property>
  <property fmtid="{D5CDD505-2E9C-101B-9397-08002B2CF9AE}" pid="33" name="xd_ProgID">
    <vt:lpwstr/>
  </property>
  <property fmtid="{D5CDD505-2E9C-101B-9397-08002B2CF9AE}" pid="34" name="_SourceUrl">
    <vt:lpwstr/>
  </property>
  <property fmtid="{D5CDD505-2E9C-101B-9397-08002B2CF9AE}" pid="35" name="_SharedFileIndex">
    <vt:lpwstr/>
  </property>
  <property fmtid="{D5CDD505-2E9C-101B-9397-08002B2CF9AE}" pid="36" name="ComplianceAssetId">
    <vt:lpwstr/>
  </property>
  <property fmtid="{D5CDD505-2E9C-101B-9397-08002B2CF9AE}" pid="37" name="TemplateUrl">
    <vt:lpwstr/>
  </property>
  <property fmtid="{D5CDD505-2E9C-101B-9397-08002B2CF9AE}" pid="38" name="Contract Type Test">
    <vt:lpwstr>Expired</vt:lpwstr>
  </property>
  <property fmtid="{D5CDD505-2E9C-101B-9397-08002B2CF9AE}" pid="39" name="TriggerFlowInfo">
    <vt:lpwstr/>
  </property>
</Properties>
</file>